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alias w:val="pagrindine"/>
        <w:tag w:val="part_8d449793397844399b72edb56331196b"/>
        <w:id w:val="-386182016"/>
        <w:lock w:val="sdtLocked"/>
      </w:sdtPr>
      <w:sdtEndPr/>
      <w:sdtContent>
        <w:p w:rsidR="00784326" w:rsidRDefault="00784326">
          <w:pPr>
            <w:tabs>
              <w:tab w:val="center" w:pos="4819"/>
              <w:tab w:val="right" w:pos="9638"/>
            </w:tabs>
            <w:jc w:val="both"/>
            <w:rPr>
              <w:szCs w:val="22"/>
            </w:rPr>
          </w:pPr>
        </w:p>
        <w:p w:rsidR="00784326" w:rsidRDefault="00234C58">
          <w:pPr>
            <w:spacing w:line="360" w:lineRule="auto"/>
            <w:jc w:val="center"/>
            <w:rPr>
              <w:color w:val="000000"/>
              <w:sz w:val="22"/>
              <w:szCs w:val="22"/>
              <w:lang w:eastAsia="lt-LT"/>
            </w:rPr>
          </w:pPr>
          <w:r>
            <w:rPr>
              <w:noProof/>
              <w:color w:val="000000"/>
              <w:szCs w:val="24"/>
              <w:lang w:eastAsia="lt-LT"/>
            </w:rPr>
            <w:drawing>
              <wp:inline distT="0" distB="0" distL="0" distR="0" wp14:anchorId="6809D7CC" wp14:editId="5CA8A606">
                <wp:extent cx="600075" cy="695325"/>
                <wp:effectExtent l="0" t="0" r="0" b="0"/>
                <wp:docPr id="1" name="Picture 1" descr="dokpaies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kpaiesk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075" cy="695325"/>
                        </a:xfrm>
                        <a:prstGeom prst="rect">
                          <a:avLst/>
                        </a:prstGeom>
                        <a:noFill/>
                        <a:ln>
                          <a:noFill/>
                        </a:ln>
                      </pic:spPr>
                    </pic:pic>
                  </a:graphicData>
                </a:graphic>
              </wp:inline>
            </w:drawing>
          </w:r>
        </w:p>
        <w:p w:rsidR="00784326" w:rsidRDefault="00784326">
          <w:pPr>
            <w:spacing w:line="360" w:lineRule="auto"/>
            <w:ind w:firstLine="53"/>
            <w:jc w:val="center"/>
            <w:rPr>
              <w:color w:val="000000"/>
              <w:sz w:val="22"/>
              <w:szCs w:val="22"/>
              <w:lang w:eastAsia="lt-LT"/>
            </w:rPr>
          </w:pPr>
        </w:p>
        <w:p w:rsidR="00784326" w:rsidRDefault="00234C58">
          <w:pPr>
            <w:spacing w:line="360" w:lineRule="auto"/>
            <w:jc w:val="center"/>
            <w:rPr>
              <w:color w:val="000000"/>
              <w:sz w:val="22"/>
              <w:szCs w:val="22"/>
              <w:lang w:eastAsia="lt-LT"/>
            </w:rPr>
          </w:pPr>
          <w:r>
            <w:rPr>
              <w:b/>
              <w:bCs/>
              <w:color w:val="000000"/>
              <w:szCs w:val="24"/>
              <w:lang w:eastAsia="lt-LT"/>
            </w:rPr>
            <w:t>LIETUVOS RESPUBLIKOS SEIMAS</w:t>
          </w:r>
        </w:p>
        <w:p w:rsidR="00784326" w:rsidRDefault="00784326">
          <w:pPr>
            <w:spacing w:line="360" w:lineRule="auto"/>
            <w:ind w:firstLine="71"/>
            <w:jc w:val="center"/>
            <w:rPr>
              <w:b/>
              <w:bCs/>
              <w:color w:val="000000"/>
              <w:spacing w:val="20"/>
              <w:sz w:val="32"/>
              <w:szCs w:val="32"/>
              <w:lang w:eastAsia="lt-LT"/>
            </w:rPr>
          </w:pPr>
        </w:p>
        <w:p w:rsidR="00784326" w:rsidRDefault="00234C58">
          <w:pPr>
            <w:spacing w:line="360" w:lineRule="auto"/>
            <w:jc w:val="center"/>
            <w:rPr>
              <w:b/>
              <w:bCs/>
              <w:color w:val="000000"/>
              <w:spacing w:val="20"/>
              <w:sz w:val="32"/>
              <w:szCs w:val="32"/>
              <w:lang w:eastAsia="lt-LT"/>
            </w:rPr>
          </w:pPr>
          <w:r>
            <w:rPr>
              <w:b/>
              <w:bCs/>
              <w:color w:val="000000"/>
              <w:szCs w:val="24"/>
              <w:lang w:eastAsia="lt-LT"/>
            </w:rPr>
            <w:t>REZOLIUCIJA</w:t>
          </w:r>
        </w:p>
        <w:p w:rsidR="00784326" w:rsidRDefault="00234C58">
          <w:pPr>
            <w:spacing w:line="360" w:lineRule="auto"/>
            <w:jc w:val="center"/>
            <w:rPr>
              <w:b/>
              <w:bCs/>
              <w:color w:val="000000"/>
              <w:spacing w:val="20"/>
              <w:sz w:val="32"/>
              <w:szCs w:val="32"/>
              <w:lang w:eastAsia="lt-LT"/>
            </w:rPr>
          </w:pPr>
          <w:r>
            <w:rPr>
              <w:b/>
              <w:bCs/>
              <w:color w:val="000000"/>
              <w:szCs w:val="24"/>
              <w:lang w:eastAsia="lt-LT"/>
            </w:rPr>
            <w:t>DĖL LIETUVOS RESPUBLIKOS VYRIAUSYBĖS 2015 METŲ VEIKLOS ATASKAITOS</w:t>
          </w:r>
        </w:p>
        <w:p w:rsidR="00784326" w:rsidRDefault="00784326">
          <w:pPr>
            <w:spacing w:line="360" w:lineRule="auto"/>
            <w:rPr>
              <w:szCs w:val="24"/>
            </w:rPr>
          </w:pPr>
        </w:p>
        <w:p w:rsidR="00784326" w:rsidRDefault="00234C58">
          <w:pPr>
            <w:spacing w:line="360" w:lineRule="auto"/>
            <w:jc w:val="center"/>
            <w:rPr>
              <w:color w:val="000000"/>
              <w:sz w:val="22"/>
              <w:szCs w:val="22"/>
              <w:lang w:eastAsia="lt-LT"/>
            </w:rPr>
          </w:pPr>
          <w:r>
            <w:rPr>
              <w:color w:val="000000"/>
              <w:sz w:val="22"/>
              <w:szCs w:val="22"/>
              <w:lang w:eastAsia="lt-LT"/>
            </w:rPr>
            <w:t>2015 m. gegužės 11 d. </w:t>
          </w:r>
          <w:r>
            <w:rPr>
              <w:color w:val="000000"/>
              <w:sz w:val="22"/>
              <w:szCs w:val="22"/>
              <w:lang w:eastAsia="lt-LT"/>
            </w:rPr>
            <w:br/>
            <w:t>Vilnius</w:t>
          </w:r>
        </w:p>
        <w:p w:rsidR="00784326" w:rsidRDefault="00784326">
          <w:pPr>
            <w:spacing w:line="360" w:lineRule="auto"/>
          </w:pPr>
        </w:p>
        <w:sdt>
          <w:sdtPr>
            <w:alias w:val="preambule"/>
            <w:tag w:val="part_4ec6c2eee92645bd9426780ec5a388a1"/>
            <w:id w:val="-1672863245"/>
            <w:lock w:val="sdtLocked"/>
          </w:sdtPr>
          <w:sdtEndPr/>
          <w:sdtContent>
            <w:p w:rsidR="00784326" w:rsidRDefault="00234C58">
              <w:pPr>
                <w:spacing w:line="360" w:lineRule="auto"/>
                <w:ind w:firstLine="720"/>
              </w:pPr>
              <w:r>
                <w:t xml:space="preserve">Lietuvos Respublikos Seimas, </w:t>
              </w:r>
            </w:p>
          </w:sdtContent>
        </w:sdt>
        <w:sdt>
          <w:sdtPr>
            <w:alias w:val="pastraipa"/>
            <w:tag w:val="part_e2d7a55ae30240b0bd937f68ea112376"/>
            <w:id w:val="831269489"/>
            <w:lock w:val="sdtLocked"/>
          </w:sdtPr>
          <w:sdtEndPr/>
          <w:sdtContent>
            <w:p w:rsidR="00784326" w:rsidRDefault="00234C58">
              <w:pPr>
                <w:spacing w:line="360" w:lineRule="auto"/>
                <w:ind w:firstLine="720"/>
              </w:pPr>
              <w:r>
                <w:rPr>
                  <w:i/>
                </w:rPr>
                <w:t>apsvarstęs</w:t>
              </w:r>
              <w:r>
                <w:t xml:space="preserve"> Lietuvos Respublikos Vyriausybės 2015 metų veiklos ataskaitą;</w:t>
              </w:r>
            </w:p>
            <w:p w:rsidR="00784326" w:rsidRDefault="00234C58">
              <w:pPr>
                <w:spacing w:line="360" w:lineRule="auto"/>
                <w:ind w:firstLine="720"/>
                <w:jc w:val="both"/>
              </w:pPr>
              <w:r>
                <w:rPr>
                  <w:i/>
                </w:rPr>
                <w:t>įvertinęs</w:t>
              </w:r>
              <w:r>
                <w:t xml:space="preserve"> tai, kad Lietuvos Respublikos Vyriausybė 2014 m. spalio 3 d. nutarimu patvirtino Lietuvos Respublikos Vyriausybės 2015 metų veiklos prioritetus, kuriuos apibūdindama Vyriaus</w:t>
              </w:r>
              <w:r>
                <w:t>ybė pabrėžė:</w:t>
              </w:r>
            </w:p>
            <w:sdt>
              <w:sdtPr>
                <w:alias w:val="citata"/>
                <w:tag w:val="part_dbe9e3bd9e164b77b0c140170cb640be"/>
                <w:id w:val="313916231"/>
                <w:lock w:val="sdtLocked"/>
              </w:sdtPr>
              <w:sdtEndPr/>
              <w:sdtContent>
                <w:sdt>
                  <w:sdtPr>
                    <w:alias w:val="pastraipa"/>
                    <w:tag w:val="part_3d62103433e7405792321a5880b1f8fa"/>
                    <w:id w:val="-1086923165"/>
                    <w:lock w:val="sdtLocked"/>
                  </w:sdtPr>
                  <w:sdtEndPr/>
                  <w:sdtContent>
                    <w:p w:rsidR="00784326" w:rsidRDefault="00234C58">
                      <w:pPr>
                        <w:spacing w:line="360" w:lineRule="auto"/>
                        <w:ind w:left="720"/>
                        <w:jc w:val="both"/>
                      </w:pPr>
                      <w:r>
                        <w:t xml:space="preserve">„2015 metais taip pat sieksime tvaraus ir subalansuoto ekonomikos augimo, didindami užimtumą, mažindami skurdą ir socialinę atskirtį. Dideli regioniniai netolygumai neleidžia visiškai išnaudoti ekonominio potencialo ir lemia socialinę </w:t>
                      </w:r>
                      <w:r>
                        <w:t>atskirtį, ypač kaimo vietovėse. Todėl daugiausia dėmesio skirsime šalies regionų plėtrai, skatindami pritraukti investicijas ir kvalifikuotą darbo jėgą, plėsti pramonę. Esame įsitikinę, kad tolygi regionų plėtra turės įtakos ir visos šalies ekonomikos augi</w:t>
                      </w:r>
                      <w:r>
                        <w:t>mui, užtikrins darnią visuomeninių santykių raidą ir tinkamą gyvenimo kokybę. [...] Palaikysime verslą, kuriantį didelę pridėtinę vertę ir aukštos kompetencijos darbo vietas. Numatome padidinti verslo investicijas į mokslinius tyrimus ir eksperimentinę plė</w:t>
                      </w:r>
                      <w:r>
                        <w:t>trą – pirmenybę teiksime inovacijoms, skirtoms palankiai aplinkai plėtoti ir verslo įmonių inovatyvumui didinti. Įvairiomis priemonėmis spartinsime mokslo rezultatų komercinimą.“</w:t>
                      </w:r>
                    </w:p>
                  </w:sdtContent>
                </w:sdt>
                <w:sdt>
                  <w:sdtPr>
                    <w:alias w:val="pastraipa"/>
                    <w:tag w:val="part_2232555a495b4557b728296097a0f501"/>
                    <w:id w:val="-293597151"/>
                    <w:lock w:val="sdtLocked"/>
                  </w:sdtPr>
                  <w:sdtEndPr/>
                  <w:sdtContent>
                    <w:p w:rsidR="00784326" w:rsidRDefault="00234C58">
                      <w:pPr>
                        <w:spacing w:line="360" w:lineRule="auto"/>
                        <w:ind w:firstLine="720"/>
                        <w:jc w:val="both"/>
                      </w:pPr>
                      <w:r>
                        <w:rPr>
                          <w:i/>
                        </w:rPr>
                        <w:t>atsižvelgdamas</w:t>
                      </w:r>
                      <w:r>
                        <w:t xml:space="preserve"> į tai, kad minėtame Vyriausybės nutarime, Vyriausybė taip ap</w:t>
                      </w:r>
                      <w:r>
                        <w:t>ibrėžė savo konkrečius veiklos prioritetus 2015 metais:</w:t>
                      </w:r>
                    </w:p>
                  </w:sdtContent>
                </w:sdt>
              </w:sdtContent>
            </w:sdt>
          </w:sdtContent>
        </w:sdt>
        <w:sdt>
          <w:sdtPr>
            <w:alias w:val="skyrius"/>
            <w:tag w:val="part_b341e522776c41adadc5b7865b6f7935"/>
            <w:id w:val="890387806"/>
            <w:lock w:val="sdtLocked"/>
          </w:sdtPr>
          <w:sdtEndPr/>
          <w:sdtContent>
            <w:p w:rsidR="00784326" w:rsidRDefault="00234C58">
              <w:pPr>
                <w:spacing w:line="360" w:lineRule="auto"/>
                <w:ind w:firstLine="720"/>
                <w:jc w:val="both"/>
                <w:rPr>
                  <w:b/>
                </w:rPr>
              </w:pPr>
              <w:r>
                <w:rPr>
                  <w:b/>
                </w:rPr>
                <w:t>„</w:t>
              </w:r>
              <w:sdt>
                <w:sdtPr>
                  <w:alias w:val="Numeris"/>
                  <w:tag w:val="nr_b341e522776c41adadc5b7865b6f7935"/>
                  <w:id w:val="1918370420"/>
                  <w:lock w:val="sdtLocked"/>
                </w:sdtPr>
                <w:sdtEndPr/>
                <w:sdtContent>
                  <w:r>
                    <w:rPr>
                      <w:b/>
                    </w:rPr>
                    <w:t>I</w:t>
                  </w:r>
                </w:sdtContent>
              </w:sdt>
              <w:r>
                <w:rPr>
                  <w:b/>
                </w:rPr>
                <w:t xml:space="preserve">. </w:t>
              </w:r>
              <w:sdt>
                <w:sdtPr>
                  <w:alias w:val="Pavadinimas"/>
                  <w:tag w:val="title_b341e522776c41adadc5b7865b6f7935"/>
                  <w:id w:val="1851068976"/>
                  <w:lock w:val="sdtLocked"/>
                </w:sdtPr>
                <w:sdtEndPr/>
                <w:sdtContent>
                  <w:r>
                    <w:rPr>
                      <w:b/>
                    </w:rPr>
                    <w:t>Ekonomikos augimas, užimtumo ir socialinės įtraukties didinimas</w:t>
                  </w:r>
                </w:sdtContent>
              </w:sdt>
            </w:p>
            <w:sdt>
              <w:sdtPr>
                <w:alias w:val="1.1 p."/>
                <w:tag w:val="part_7dc92b20579b4194aabc5ee7c6664de4"/>
                <w:id w:val="1778755933"/>
                <w:lock w:val="sdtLocked"/>
              </w:sdtPr>
              <w:sdtEndPr/>
              <w:sdtContent>
                <w:p w:rsidR="00784326" w:rsidRDefault="00234C58">
                  <w:pPr>
                    <w:spacing w:line="360" w:lineRule="auto"/>
                    <w:ind w:firstLine="720"/>
                    <w:jc w:val="both"/>
                  </w:pPr>
                  <w:sdt>
                    <w:sdtPr>
                      <w:alias w:val="Numeris"/>
                      <w:tag w:val="nr_7dc92b20579b4194aabc5ee7c6664de4"/>
                      <w:id w:val="394168638"/>
                      <w:lock w:val="sdtLocked"/>
                    </w:sdtPr>
                    <w:sdtEndPr/>
                    <w:sdtContent>
                      <w:r>
                        <w:t>1.1</w:t>
                      </w:r>
                    </w:sdtContent>
                  </w:sdt>
                  <w:r>
                    <w:t>. Lietuvos ūkio konkurencingumo didinimas užtikrinant aukštą investavimo lygį,</w:t>
                  </w:r>
                </w:p>
                <w:p w:rsidR="00784326" w:rsidRDefault="00234C58">
                  <w:pPr>
                    <w:spacing w:line="360" w:lineRule="auto"/>
                    <w:ind w:firstLine="720"/>
                    <w:jc w:val="both"/>
                  </w:pPr>
                  <w:r>
                    <w:t>ypač į regionus, ir modernizuojant pra</w:t>
                  </w:r>
                  <w:r>
                    <w:t>monę.</w:t>
                  </w:r>
                </w:p>
              </w:sdtContent>
            </w:sdt>
            <w:sdt>
              <w:sdtPr>
                <w:alias w:val="1.2 p."/>
                <w:tag w:val="part_8d2b710e7be34f7b91cab0c645596d5a"/>
                <w:id w:val="1643781617"/>
                <w:lock w:val="sdtLocked"/>
              </w:sdtPr>
              <w:sdtEndPr/>
              <w:sdtContent>
                <w:p w:rsidR="00784326" w:rsidRDefault="00234C58">
                  <w:pPr>
                    <w:spacing w:line="360" w:lineRule="auto"/>
                    <w:ind w:left="720"/>
                    <w:jc w:val="both"/>
                  </w:pPr>
                  <w:sdt>
                    <w:sdtPr>
                      <w:alias w:val="Numeris"/>
                      <w:tag w:val="nr_8d2b710e7be34f7b91cab0c645596d5a"/>
                      <w:id w:val="-1383866017"/>
                      <w:lock w:val="sdtLocked"/>
                    </w:sdtPr>
                    <w:sdtEndPr/>
                    <w:sdtContent>
                      <w:r>
                        <w:t>1.2</w:t>
                      </w:r>
                    </w:sdtContent>
                  </w:sdt>
                  <w:r>
                    <w:t>. Mokslo rezultatų komercinimas ir inovatyvių įmonių veiklos plėtra, skatinant viešas ir privačias investicijas.</w:t>
                  </w:r>
                </w:p>
              </w:sdtContent>
            </w:sdt>
            <w:sdt>
              <w:sdtPr>
                <w:alias w:val="1.3 p."/>
                <w:tag w:val="part_56a5e5dafc6646f8b48891baa2d69faa"/>
                <w:id w:val="1472174621"/>
                <w:lock w:val="sdtLocked"/>
              </w:sdtPr>
              <w:sdtEndPr/>
              <w:sdtContent>
                <w:p w:rsidR="00784326" w:rsidRDefault="00234C58">
                  <w:pPr>
                    <w:spacing w:line="360" w:lineRule="auto"/>
                    <w:ind w:firstLine="720"/>
                    <w:jc w:val="both"/>
                  </w:pPr>
                  <w:sdt>
                    <w:sdtPr>
                      <w:alias w:val="Numeris"/>
                      <w:tag w:val="nr_56a5e5dafc6646f8b48891baa2d69faa"/>
                      <w:id w:val="-188692331"/>
                      <w:lock w:val="sdtLocked"/>
                    </w:sdtPr>
                    <w:sdtEndPr/>
                    <w:sdtContent>
                      <w:r>
                        <w:t>1.3</w:t>
                      </w:r>
                    </w:sdtContent>
                  </w:sdt>
                  <w:r>
                    <w:t>. Nedarbo (ypač struktūrinio) mažinimas ir socialinės įtraukties didinimas.</w:t>
                  </w:r>
                </w:p>
              </w:sdtContent>
            </w:sdt>
            <w:sdt>
              <w:sdtPr>
                <w:alias w:val="1.4 p."/>
                <w:tag w:val="part_e5d9598f1f3f402dab9d34de2e0d097a"/>
                <w:id w:val="1730336243"/>
                <w:lock w:val="sdtLocked"/>
              </w:sdtPr>
              <w:sdtEndPr/>
              <w:sdtContent>
                <w:p w:rsidR="00784326" w:rsidRDefault="00234C58">
                  <w:pPr>
                    <w:spacing w:line="360" w:lineRule="auto"/>
                    <w:ind w:firstLine="720"/>
                    <w:jc w:val="both"/>
                  </w:pPr>
                  <w:sdt>
                    <w:sdtPr>
                      <w:alias w:val="Numeris"/>
                      <w:tag w:val="nr_e5d9598f1f3f402dab9d34de2e0d097a"/>
                      <w:id w:val="-1239781921"/>
                      <w:lock w:val="sdtLocked"/>
                    </w:sdtPr>
                    <w:sdtEndPr/>
                    <w:sdtContent>
                      <w:r>
                        <w:t>1.4</w:t>
                      </w:r>
                    </w:sdtContent>
                  </w:sdt>
                  <w:r>
                    <w:t xml:space="preserve">. Informacinių išteklių infrastruktūros </w:t>
                  </w:r>
                  <w:r>
                    <w:t>optimizavimas.</w:t>
                  </w:r>
                </w:p>
                <w:p w:rsidR="00784326" w:rsidRDefault="00234C58">
                  <w:pPr>
                    <w:spacing w:line="360" w:lineRule="auto"/>
                    <w:jc w:val="both"/>
                  </w:pPr>
                </w:p>
              </w:sdtContent>
            </w:sdt>
          </w:sdtContent>
        </w:sdt>
        <w:sdt>
          <w:sdtPr>
            <w:alias w:val="skyrius"/>
            <w:tag w:val="part_5595d638347a4028b126e2d88e962d50"/>
            <w:id w:val="-399746793"/>
            <w:lock w:val="sdtLocked"/>
          </w:sdtPr>
          <w:sdtEndPr/>
          <w:sdtContent>
            <w:p w:rsidR="00784326" w:rsidRDefault="00234C58">
              <w:pPr>
                <w:spacing w:line="360" w:lineRule="auto"/>
                <w:ind w:left="720"/>
                <w:jc w:val="both"/>
                <w:rPr>
                  <w:b/>
                </w:rPr>
              </w:pPr>
              <w:sdt>
                <w:sdtPr>
                  <w:alias w:val="Numeris"/>
                  <w:tag w:val="nr_5595d638347a4028b126e2d88e962d50"/>
                  <w:id w:val="2123408578"/>
                  <w:lock w:val="sdtLocked"/>
                </w:sdtPr>
                <w:sdtEndPr/>
                <w:sdtContent>
                  <w:r>
                    <w:rPr>
                      <w:b/>
                    </w:rPr>
                    <w:t>II</w:t>
                  </w:r>
                </w:sdtContent>
              </w:sdt>
              <w:r>
                <w:rPr>
                  <w:b/>
                </w:rPr>
                <w:t xml:space="preserve">. </w:t>
              </w:r>
              <w:sdt>
                <w:sdtPr>
                  <w:alias w:val="Pavadinimas"/>
                  <w:tag w:val="title_5595d638347a4028b126e2d88e962d50"/>
                  <w:id w:val="-87466964"/>
                  <w:lock w:val="sdtLocked"/>
                </w:sdtPr>
                <w:sdtEndPr/>
                <w:sdtContent>
                  <w:r>
                    <w:rPr>
                      <w:b/>
                    </w:rPr>
                    <w:t>Šalies ūkio finansinio tvarumo užtikrinimas ir nuoseklus biudžeto pajamų didinimas</w:t>
                  </w:r>
                </w:sdtContent>
              </w:sdt>
            </w:p>
            <w:sdt>
              <w:sdtPr>
                <w:alias w:val="2.1 p."/>
                <w:tag w:val="part_b801b8e2bc694f14a0d2502e10694e9a"/>
                <w:id w:val="-1844002388"/>
                <w:lock w:val="sdtLocked"/>
              </w:sdtPr>
              <w:sdtEndPr/>
              <w:sdtContent>
                <w:p w:rsidR="00784326" w:rsidRDefault="00234C58">
                  <w:pPr>
                    <w:spacing w:line="360" w:lineRule="auto"/>
                    <w:ind w:left="720"/>
                    <w:jc w:val="both"/>
                  </w:pPr>
                  <w:sdt>
                    <w:sdtPr>
                      <w:alias w:val="Numeris"/>
                      <w:tag w:val="nr_b801b8e2bc694f14a0d2502e10694e9a"/>
                      <w:id w:val="1275138678"/>
                      <w:lock w:val="sdtLocked"/>
                    </w:sdtPr>
                    <w:sdtEndPr/>
                    <w:sdtContent>
                      <w:r>
                        <w:t>2.1</w:t>
                      </w:r>
                    </w:sdtContent>
                  </w:sdt>
                  <w:r>
                    <w:t>. Nuoseklus Lietuvos Respublikos valstybės biudžeto ir savivaldybių biudžetų visumos deficito mažinimas ir savivaldos finansinės drausmės st</w:t>
                  </w:r>
                  <w:r>
                    <w:t>iprinimas.</w:t>
                  </w:r>
                </w:p>
              </w:sdtContent>
            </w:sdt>
            <w:sdt>
              <w:sdtPr>
                <w:alias w:val="2.2 p."/>
                <w:tag w:val="part_3e50396e349843c2aaf0891521239e60"/>
                <w:id w:val="386230602"/>
                <w:lock w:val="sdtLocked"/>
              </w:sdtPr>
              <w:sdtEndPr/>
              <w:sdtContent>
                <w:p w:rsidR="00784326" w:rsidRDefault="00234C58">
                  <w:pPr>
                    <w:spacing w:line="360" w:lineRule="auto"/>
                    <w:ind w:firstLine="720"/>
                    <w:jc w:val="both"/>
                  </w:pPr>
                  <w:sdt>
                    <w:sdtPr>
                      <w:alias w:val="Numeris"/>
                      <w:tag w:val="nr_3e50396e349843c2aaf0891521239e60"/>
                      <w:id w:val="1470084472"/>
                      <w:lock w:val="sdtLocked"/>
                    </w:sdtPr>
                    <w:sdtEndPr/>
                    <w:sdtContent>
                      <w:r>
                        <w:t>2.2</w:t>
                      </w:r>
                    </w:sdtContent>
                  </w:sdt>
                  <w:r>
                    <w:t>. Valstybinio socialinio draudimo sistemos tvarumo užtikrinimas.</w:t>
                  </w:r>
                </w:p>
              </w:sdtContent>
            </w:sdt>
            <w:sdt>
              <w:sdtPr>
                <w:alias w:val="2.3 p."/>
                <w:tag w:val="part_069b8eb15e4b40eb9905ae78bcc088db"/>
                <w:id w:val="-910459566"/>
                <w:lock w:val="sdtLocked"/>
              </w:sdtPr>
              <w:sdtEndPr/>
              <w:sdtContent>
                <w:p w:rsidR="00784326" w:rsidRDefault="00234C58">
                  <w:pPr>
                    <w:spacing w:line="360" w:lineRule="auto"/>
                    <w:ind w:firstLine="720"/>
                    <w:jc w:val="both"/>
                  </w:pPr>
                  <w:sdt>
                    <w:sdtPr>
                      <w:alias w:val="Numeris"/>
                      <w:tag w:val="nr_069b8eb15e4b40eb9905ae78bcc088db"/>
                      <w:id w:val="-1997324213"/>
                      <w:lock w:val="sdtLocked"/>
                    </w:sdtPr>
                    <w:sdtEndPr/>
                    <w:sdtContent>
                      <w:r>
                        <w:t>2.3</w:t>
                      </w:r>
                    </w:sdtContent>
                  </w:sdt>
                  <w:r>
                    <w:t>. Šešėlinės ekonomikos mažinimas.</w:t>
                  </w:r>
                </w:p>
              </w:sdtContent>
            </w:sdt>
            <w:sdt>
              <w:sdtPr>
                <w:alias w:val="2.4 p."/>
                <w:tag w:val="part_6b63990f583949caaf84e9df18716de1"/>
                <w:id w:val="575709963"/>
                <w:lock w:val="sdtLocked"/>
              </w:sdtPr>
              <w:sdtEndPr/>
              <w:sdtContent>
                <w:p w:rsidR="00784326" w:rsidRDefault="00234C58">
                  <w:pPr>
                    <w:spacing w:line="360" w:lineRule="auto"/>
                    <w:ind w:firstLine="720"/>
                    <w:jc w:val="both"/>
                  </w:pPr>
                  <w:sdt>
                    <w:sdtPr>
                      <w:alias w:val="Numeris"/>
                      <w:tag w:val="nr_6b63990f583949caaf84e9df18716de1"/>
                      <w:id w:val="294646284"/>
                      <w:lock w:val="sdtLocked"/>
                    </w:sdtPr>
                    <w:sdtEndPr/>
                    <w:sdtContent>
                      <w:r>
                        <w:t>2.4</w:t>
                      </w:r>
                    </w:sdtContent>
                  </w:sdt>
                  <w:r>
                    <w:t>. Kovos su korupcija stiprinimas.</w:t>
                  </w:r>
                </w:p>
              </w:sdtContent>
            </w:sdt>
            <w:sdt>
              <w:sdtPr>
                <w:alias w:val="2.5 p."/>
                <w:tag w:val="part_ca87374dcaa5409dae6a4310bea677fe"/>
                <w:id w:val="-1441595381"/>
                <w:lock w:val="sdtLocked"/>
              </w:sdtPr>
              <w:sdtEndPr/>
              <w:sdtContent>
                <w:p w:rsidR="00784326" w:rsidRDefault="00234C58">
                  <w:pPr>
                    <w:spacing w:line="360" w:lineRule="auto"/>
                    <w:ind w:firstLine="720"/>
                    <w:jc w:val="both"/>
                  </w:pPr>
                  <w:sdt>
                    <w:sdtPr>
                      <w:alias w:val="Numeris"/>
                      <w:tag w:val="nr_ca87374dcaa5409dae6a4310bea677fe"/>
                      <w:id w:val="1073700687"/>
                      <w:lock w:val="sdtLocked"/>
                    </w:sdtPr>
                    <w:sdtEndPr/>
                    <w:sdtContent>
                      <w:r>
                        <w:t>2.5</w:t>
                      </w:r>
                    </w:sdtContent>
                  </w:sdt>
                  <w:r>
                    <w:t>. Valstybės nekilnojamojo turto centralizuoto valdymo įdiegimas.</w:t>
                  </w:r>
                </w:p>
                <w:p w:rsidR="00784326" w:rsidRDefault="00234C58">
                  <w:pPr>
                    <w:spacing w:line="360" w:lineRule="auto"/>
                    <w:ind w:firstLine="720"/>
                    <w:jc w:val="both"/>
                  </w:pPr>
                </w:p>
              </w:sdtContent>
            </w:sdt>
          </w:sdtContent>
        </w:sdt>
        <w:sdt>
          <w:sdtPr>
            <w:alias w:val="skyrius"/>
            <w:tag w:val="part_fb400f7a417d4d8686343bd992c88dc1"/>
            <w:id w:val="-2134468122"/>
            <w:lock w:val="sdtLocked"/>
          </w:sdtPr>
          <w:sdtEndPr/>
          <w:sdtContent>
            <w:p w:rsidR="00784326" w:rsidRDefault="00234C58">
              <w:pPr>
                <w:spacing w:line="360" w:lineRule="auto"/>
                <w:ind w:firstLine="720"/>
                <w:jc w:val="both"/>
                <w:rPr>
                  <w:b/>
                </w:rPr>
              </w:pPr>
              <w:sdt>
                <w:sdtPr>
                  <w:alias w:val="Numeris"/>
                  <w:tag w:val="nr_fb400f7a417d4d8686343bd992c88dc1"/>
                  <w:id w:val="542722519"/>
                  <w:lock w:val="sdtLocked"/>
                </w:sdtPr>
                <w:sdtEndPr/>
                <w:sdtContent>
                  <w:r>
                    <w:rPr>
                      <w:b/>
                    </w:rPr>
                    <w:t>III</w:t>
                  </w:r>
                </w:sdtContent>
              </w:sdt>
              <w:r>
                <w:rPr>
                  <w:b/>
                </w:rPr>
                <w:t xml:space="preserve">. </w:t>
              </w:r>
              <w:sdt>
                <w:sdtPr>
                  <w:alias w:val="Pavadinimas"/>
                  <w:tag w:val="title_fb400f7a417d4d8686343bd992c88dc1"/>
                  <w:id w:val="-13537292"/>
                  <w:lock w:val="sdtLocked"/>
                </w:sdtPr>
                <w:sdtEndPr/>
                <w:sdtContent>
                  <w:r>
                    <w:rPr>
                      <w:b/>
                    </w:rPr>
                    <w:t>Energin</w:t>
                  </w:r>
                  <w:r>
                    <w:rPr>
                      <w:b/>
                    </w:rPr>
                    <w:t>io efektyvumo ir energetinio saugumo didinimas</w:t>
                  </w:r>
                </w:sdtContent>
              </w:sdt>
            </w:p>
            <w:sdt>
              <w:sdtPr>
                <w:alias w:val="3.1 p."/>
                <w:tag w:val="part_35df0ef02d3a4a759f3dd80d8737a6e7"/>
                <w:id w:val="35866042"/>
                <w:lock w:val="sdtLocked"/>
              </w:sdtPr>
              <w:sdtEndPr/>
              <w:sdtContent>
                <w:p w:rsidR="00784326" w:rsidRDefault="00234C58">
                  <w:pPr>
                    <w:spacing w:line="360" w:lineRule="auto"/>
                    <w:ind w:left="720"/>
                    <w:jc w:val="both"/>
                  </w:pPr>
                  <w:sdt>
                    <w:sdtPr>
                      <w:alias w:val="Numeris"/>
                      <w:tag w:val="nr_35df0ef02d3a4a759f3dd80d8737a6e7"/>
                      <w:id w:val="776449305"/>
                      <w:lock w:val="sdtLocked"/>
                    </w:sdtPr>
                    <w:sdtEndPr/>
                    <w:sdtContent>
                      <w:r>
                        <w:t>3.1</w:t>
                      </w:r>
                    </w:sdtContent>
                  </w:sdt>
                  <w:r>
                    <w:t>. Energijos vartojimo efektyvumo didinimas (daugiabučių gyvenamųjų namų ir viešųjų pastatų renovavimas, šilumos ir kitos viešosios infrastruktūros tinklų modernizavimas).</w:t>
                  </w:r>
                </w:p>
              </w:sdtContent>
            </w:sdt>
            <w:sdt>
              <w:sdtPr>
                <w:alias w:val="3.2 p."/>
                <w:tag w:val="part_83689dca58644a45a93cc5fb8134fb0f"/>
                <w:id w:val="1451586134"/>
                <w:lock w:val="sdtLocked"/>
              </w:sdtPr>
              <w:sdtEndPr/>
              <w:sdtContent>
                <w:p w:rsidR="00784326" w:rsidRDefault="00234C58">
                  <w:pPr>
                    <w:spacing w:line="360" w:lineRule="auto"/>
                    <w:ind w:left="720"/>
                    <w:jc w:val="both"/>
                  </w:pPr>
                  <w:sdt>
                    <w:sdtPr>
                      <w:alias w:val="Numeris"/>
                      <w:tag w:val="nr_83689dca58644a45a93cc5fb8134fb0f"/>
                      <w:id w:val="1264877384"/>
                      <w:lock w:val="sdtLocked"/>
                    </w:sdtPr>
                    <w:sdtEndPr/>
                    <w:sdtContent>
                      <w:r>
                        <w:t>3.2</w:t>
                      </w:r>
                    </w:sdtContent>
                  </w:sdt>
                  <w:r>
                    <w:t>. Tolesnis strateginių e</w:t>
                  </w:r>
                  <w:r>
                    <w:t>nergetikos projektų įgyvendinimas (tarpvalstybinių elektros jungčių su Švedija ir Lenkija statyba; aktyvus Europos Sąjungos bendro intereso projektų įgyvendinimas, integruojantis į Europos Sąjungos energetikos rinką ir kontinentinės Europos elektros energe</w:t>
                  </w:r>
                  <w:r>
                    <w:t>tikos tinklų sinchroninę zoną).</w:t>
                  </w:r>
                </w:p>
              </w:sdtContent>
            </w:sdt>
            <w:sdt>
              <w:sdtPr>
                <w:alias w:val="3.3 p."/>
                <w:tag w:val="part_06e4b9776ea04bce909a2de943128404"/>
                <w:id w:val="367038610"/>
                <w:lock w:val="sdtLocked"/>
              </w:sdtPr>
              <w:sdtEndPr/>
              <w:sdtContent>
                <w:p w:rsidR="00784326" w:rsidRDefault="00234C58">
                  <w:pPr>
                    <w:spacing w:line="360" w:lineRule="auto"/>
                    <w:ind w:left="720"/>
                    <w:jc w:val="both"/>
                  </w:pPr>
                  <w:sdt>
                    <w:sdtPr>
                      <w:alias w:val="Numeris"/>
                      <w:tag w:val="nr_06e4b9776ea04bce909a2de943128404"/>
                      <w:id w:val="-1513295222"/>
                      <w:lock w:val="sdtLocked"/>
                    </w:sdtPr>
                    <w:sdtEndPr/>
                    <w:sdtContent>
                      <w:r>
                        <w:t>3.3</w:t>
                      </w:r>
                    </w:sdtContent>
                  </w:sdt>
                  <w:r>
                    <w:t>. Šilumos ūkio pertvarka Vilniuje ir Kaune, siekiant gerokai sumažinti šilumos kainas vartotojams.</w:t>
                  </w:r>
                </w:p>
                <w:p w:rsidR="00784326" w:rsidRDefault="00234C58">
                  <w:pPr>
                    <w:spacing w:line="360" w:lineRule="auto"/>
                    <w:ind w:left="720"/>
                    <w:jc w:val="both"/>
                  </w:pPr>
                </w:p>
              </w:sdtContent>
            </w:sdt>
          </w:sdtContent>
        </w:sdt>
        <w:sdt>
          <w:sdtPr>
            <w:alias w:val="skyrius"/>
            <w:tag w:val="part_2ad85e8374d14a33a3e8772f728d3ea3"/>
            <w:id w:val="-566726319"/>
            <w:lock w:val="sdtLocked"/>
          </w:sdtPr>
          <w:sdtEndPr/>
          <w:sdtContent>
            <w:p w:rsidR="00784326" w:rsidRDefault="00234C58">
              <w:pPr>
                <w:spacing w:line="360" w:lineRule="auto"/>
                <w:ind w:left="720"/>
                <w:jc w:val="both"/>
                <w:rPr>
                  <w:b/>
                </w:rPr>
              </w:pPr>
              <w:sdt>
                <w:sdtPr>
                  <w:alias w:val="Numeris"/>
                  <w:tag w:val="nr_2ad85e8374d14a33a3e8772f728d3ea3"/>
                  <w:id w:val="1749608647"/>
                  <w:lock w:val="sdtLocked"/>
                </w:sdtPr>
                <w:sdtEndPr/>
                <w:sdtContent>
                  <w:r>
                    <w:rPr>
                      <w:b/>
                    </w:rPr>
                    <w:t>IV</w:t>
                  </w:r>
                </w:sdtContent>
              </w:sdt>
              <w:r>
                <w:rPr>
                  <w:b/>
                </w:rPr>
                <w:t xml:space="preserve">. </w:t>
              </w:r>
              <w:sdt>
                <w:sdtPr>
                  <w:alias w:val="Pavadinimas"/>
                  <w:tag w:val="title_2ad85e8374d14a33a3e8772f728d3ea3"/>
                  <w:id w:val="-1835602467"/>
                  <w:lock w:val="sdtLocked"/>
                </w:sdtPr>
                <w:sdtEndPr/>
                <w:sdtContent>
                  <w:r>
                    <w:rPr>
                      <w:b/>
                    </w:rPr>
                    <w:t>Švietimo, mokslo, kultūros ir sveikatinimo politikos įgyvendinimas gerinant šių paslaugų kokybę ir prieinam</w:t>
                  </w:r>
                  <w:r>
                    <w:rPr>
                      <w:b/>
                    </w:rPr>
                    <w:t>umą</w:t>
                  </w:r>
                </w:sdtContent>
              </w:sdt>
            </w:p>
            <w:sdt>
              <w:sdtPr>
                <w:alias w:val="4.1 p."/>
                <w:tag w:val="part_ceb6a9777ece4597b6394adcb17af52f"/>
                <w:id w:val="-678822131"/>
                <w:lock w:val="sdtLocked"/>
              </w:sdtPr>
              <w:sdtEndPr/>
              <w:sdtContent>
                <w:p w:rsidR="00784326" w:rsidRDefault="00234C58">
                  <w:pPr>
                    <w:spacing w:line="360" w:lineRule="auto"/>
                    <w:ind w:left="720"/>
                    <w:jc w:val="both"/>
                  </w:pPr>
                  <w:sdt>
                    <w:sdtPr>
                      <w:alias w:val="Numeris"/>
                      <w:tag w:val="nr_ceb6a9777ece4597b6394adcb17af52f"/>
                      <w:id w:val="-1700691408"/>
                      <w:lock w:val="sdtLocked"/>
                    </w:sdtPr>
                    <w:sdtEndPr/>
                    <w:sdtContent>
                      <w:r>
                        <w:t>4.1</w:t>
                      </w:r>
                    </w:sdtContent>
                  </w:sdt>
                  <w:r>
                    <w:t>. Ikimokyklinio, bendrojo ugdymo ir profesinio mokymo patrauklumo didinimas gerinant švietimo kokybę.</w:t>
                  </w:r>
                </w:p>
              </w:sdtContent>
            </w:sdt>
            <w:sdt>
              <w:sdtPr>
                <w:alias w:val="4.2 p."/>
                <w:tag w:val="part_0f3ae5dec6ce4f19bff0e56ea931c601"/>
                <w:id w:val="232128158"/>
                <w:lock w:val="sdtLocked"/>
              </w:sdtPr>
              <w:sdtEndPr/>
              <w:sdtContent>
                <w:p w:rsidR="00784326" w:rsidRDefault="00234C58">
                  <w:pPr>
                    <w:spacing w:line="360" w:lineRule="auto"/>
                    <w:ind w:left="720"/>
                    <w:jc w:val="both"/>
                  </w:pPr>
                  <w:sdt>
                    <w:sdtPr>
                      <w:alias w:val="Numeris"/>
                      <w:tag w:val="nr_0f3ae5dec6ce4f19bff0e56ea931c601"/>
                      <w:id w:val="-22872353"/>
                      <w:lock w:val="sdtLocked"/>
                    </w:sdtPr>
                    <w:sdtEndPr/>
                    <w:sdtContent>
                      <w:r>
                        <w:t>4.2</w:t>
                      </w:r>
                    </w:sdtContent>
                  </w:sdt>
                  <w:r>
                    <w:t>. Studijų prieinamumo ir tarptautinio konkurencingumo didinimas.</w:t>
                  </w:r>
                </w:p>
              </w:sdtContent>
            </w:sdt>
            <w:sdt>
              <w:sdtPr>
                <w:alias w:val="4.3 p."/>
                <w:tag w:val="part_d726fa29ae20467d953c70d1119b30d5"/>
                <w:id w:val="-1764749215"/>
                <w:lock w:val="sdtLocked"/>
              </w:sdtPr>
              <w:sdtEndPr/>
              <w:sdtContent>
                <w:p w:rsidR="00784326" w:rsidRDefault="00234C58">
                  <w:pPr>
                    <w:spacing w:line="360" w:lineRule="auto"/>
                    <w:ind w:left="720"/>
                    <w:jc w:val="both"/>
                  </w:pPr>
                  <w:sdt>
                    <w:sdtPr>
                      <w:alias w:val="Numeris"/>
                      <w:tag w:val="nr_d726fa29ae20467d953c70d1119b30d5"/>
                      <w:id w:val="1362247246"/>
                      <w:lock w:val="sdtLocked"/>
                    </w:sdtPr>
                    <w:sdtEndPr/>
                    <w:sdtContent>
                      <w:r>
                        <w:t>4.3</w:t>
                      </w:r>
                    </w:sdtContent>
                  </w:sdt>
                  <w:r>
                    <w:t>. Kultūros prieinamumo didinimas, pritaikant kultūros objektus v</w:t>
                  </w:r>
                  <w:r>
                    <w:t>isuomenės socialinėms ir ekonominėms reikmėms.</w:t>
                  </w:r>
                </w:p>
              </w:sdtContent>
            </w:sdt>
            <w:sdt>
              <w:sdtPr>
                <w:alias w:val="4.4 p."/>
                <w:tag w:val="part_c59747935515428aae40ee86342acac0"/>
                <w:id w:val="-30263401"/>
                <w:lock w:val="sdtLocked"/>
              </w:sdtPr>
              <w:sdtEndPr/>
              <w:sdtContent>
                <w:p w:rsidR="00784326" w:rsidRDefault="00234C58">
                  <w:pPr>
                    <w:spacing w:line="360" w:lineRule="auto"/>
                    <w:ind w:left="720"/>
                    <w:jc w:val="both"/>
                  </w:pPr>
                  <w:sdt>
                    <w:sdtPr>
                      <w:alias w:val="Numeris"/>
                      <w:tag w:val="nr_c59747935515428aae40ee86342acac0"/>
                      <w:id w:val="-1448153673"/>
                      <w:lock w:val="sdtLocked"/>
                    </w:sdtPr>
                    <w:sdtEndPr/>
                    <w:sdtContent>
                      <w:r>
                        <w:t>4.4</w:t>
                      </w:r>
                    </w:sdtContent>
                  </w:sdt>
                  <w:r>
                    <w:t>. Sveikatos priežiūros paslaugų prieinamumo didinimas.</w:t>
                  </w:r>
                </w:p>
                <w:p w:rsidR="00784326" w:rsidRDefault="00234C58">
                  <w:pPr>
                    <w:spacing w:line="360" w:lineRule="auto"/>
                    <w:ind w:left="720"/>
                    <w:jc w:val="both"/>
                  </w:pPr>
                </w:p>
              </w:sdtContent>
            </w:sdt>
          </w:sdtContent>
        </w:sdt>
        <w:sdt>
          <w:sdtPr>
            <w:alias w:val="skyrius"/>
            <w:tag w:val="part_e44ef8eb8abb467986cc98291e441242"/>
            <w:id w:val="-1501117173"/>
            <w:lock w:val="sdtLocked"/>
          </w:sdtPr>
          <w:sdtEndPr/>
          <w:sdtContent>
            <w:p w:rsidR="00784326" w:rsidRDefault="00234C58">
              <w:pPr>
                <w:spacing w:line="360" w:lineRule="auto"/>
                <w:ind w:left="720"/>
                <w:jc w:val="both"/>
                <w:rPr>
                  <w:b/>
                </w:rPr>
              </w:pPr>
              <w:sdt>
                <w:sdtPr>
                  <w:alias w:val="Numeris"/>
                  <w:tag w:val="nr_e44ef8eb8abb467986cc98291e441242"/>
                  <w:id w:val="-1849101593"/>
                  <w:lock w:val="sdtLocked"/>
                </w:sdtPr>
                <w:sdtEndPr/>
                <w:sdtContent>
                  <w:r>
                    <w:rPr>
                      <w:b/>
                    </w:rPr>
                    <w:t>V</w:t>
                  </w:r>
                </w:sdtContent>
              </w:sdt>
              <w:r>
                <w:rPr>
                  <w:b/>
                </w:rPr>
                <w:t xml:space="preserve">. </w:t>
              </w:r>
              <w:sdt>
                <w:sdtPr>
                  <w:alias w:val="Pavadinimas"/>
                  <w:tag w:val="title_e44ef8eb8abb467986cc98291e441242"/>
                  <w:id w:val="-310167968"/>
                  <w:lock w:val="sdtLocked"/>
                </w:sdtPr>
                <w:sdtEndPr/>
                <w:sdtContent>
                  <w:r>
                    <w:rPr>
                      <w:b/>
                    </w:rPr>
                    <w:t>Europos Sąjungos, užsienio ir gynybos politikos stiprinimas</w:t>
                  </w:r>
                </w:sdtContent>
              </w:sdt>
            </w:p>
            <w:sdt>
              <w:sdtPr>
                <w:alias w:val="5.1 p."/>
                <w:tag w:val="part_c7f1f5f0810b4ed28818a3cce3f9063b"/>
                <w:id w:val="-1436288268"/>
                <w:lock w:val="sdtLocked"/>
              </w:sdtPr>
              <w:sdtEndPr/>
              <w:sdtContent>
                <w:p w:rsidR="00784326" w:rsidRDefault="00234C58">
                  <w:pPr>
                    <w:spacing w:line="360" w:lineRule="auto"/>
                    <w:ind w:left="720"/>
                    <w:jc w:val="both"/>
                  </w:pPr>
                  <w:sdt>
                    <w:sdtPr>
                      <w:alias w:val="Numeris"/>
                      <w:tag w:val="nr_c7f1f5f0810b4ed28818a3cce3f9063b"/>
                      <w:id w:val="1527367564"/>
                      <w:lock w:val="sdtLocked"/>
                    </w:sdtPr>
                    <w:sdtEndPr/>
                    <w:sdtContent>
                      <w:r>
                        <w:t>5.1</w:t>
                      </w:r>
                    </w:sdtContent>
                  </w:sdt>
                  <w:r>
                    <w:t xml:space="preserve">. Glaudesnė sąveika su Europos Sąjungos ir NATO valstybėmis narėmis, </w:t>
                  </w:r>
                  <w:r>
                    <w:t>glaudesnis bendradarbiavimas su kaimynais.</w:t>
                  </w:r>
                </w:p>
              </w:sdtContent>
            </w:sdt>
            <w:sdt>
              <w:sdtPr>
                <w:alias w:val="5.2 p."/>
                <w:tag w:val="part_7f2fbb5e4b3e4523a76bc20221980179"/>
                <w:id w:val="-1777477084"/>
                <w:lock w:val="sdtLocked"/>
              </w:sdtPr>
              <w:sdtEndPr/>
              <w:sdtContent>
                <w:p w:rsidR="00784326" w:rsidRDefault="00234C58">
                  <w:pPr>
                    <w:spacing w:line="360" w:lineRule="auto"/>
                    <w:ind w:left="720"/>
                    <w:jc w:val="both"/>
                  </w:pPr>
                  <w:sdt>
                    <w:sdtPr>
                      <w:alias w:val="Numeris"/>
                      <w:tag w:val="nr_7f2fbb5e4b3e4523a76bc20221980179"/>
                      <w:id w:val="-604969935"/>
                      <w:lock w:val="sdtLocked"/>
                    </w:sdtPr>
                    <w:sdtEndPr/>
                    <w:sdtContent>
                      <w:r>
                        <w:t>5.2</w:t>
                      </w:r>
                    </w:sdtContent>
                  </w:sdt>
                  <w:r>
                    <w:t xml:space="preserve">. Nacionalinių pajėgumų, skirtų kolektyvinei ir valstybės gynybai, stiprinimas, tarptautinių įsipareigojimų įgyvendinimas, NATO sąjungininkų karinių dalinių ir Aljanso kolektyvinių pajėgumų nuolatinio </w:t>
                  </w:r>
                  <w:r>
                    <w:t>buvimo Baltijos regione siekimas.</w:t>
                  </w:r>
                </w:p>
              </w:sdtContent>
            </w:sdt>
            <w:sdt>
              <w:sdtPr>
                <w:alias w:val="5.3 p."/>
                <w:tag w:val="part_ad5a45d0993244eb9beed15808ab0050"/>
                <w:id w:val="-1835522917"/>
                <w:lock w:val="sdtLocked"/>
              </w:sdtPr>
              <w:sdtEndPr/>
              <w:sdtContent>
                <w:p w:rsidR="00784326" w:rsidRDefault="00234C58">
                  <w:pPr>
                    <w:spacing w:line="360" w:lineRule="auto"/>
                    <w:ind w:left="720"/>
                    <w:jc w:val="both"/>
                  </w:pPr>
                  <w:sdt>
                    <w:sdtPr>
                      <w:alias w:val="Numeris"/>
                      <w:tag w:val="nr_ad5a45d0993244eb9beed15808ab0050"/>
                      <w:id w:val="35482837"/>
                      <w:lock w:val="sdtLocked"/>
                    </w:sdtPr>
                    <w:sdtEndPr/>
                    <w:sdtContent>
                      <w:r>
                        <w:t>5.3</w:t>
                      </w:r>
                    </w:sdtContent>
                  </w:sdt>
                  <w:r>
                    <w:t>. Kibernetinio saugumo stiprinimas.“</w:t>
                  </w:r>
                </w:p>
                <w:p w:rsidR="00784326" w:rsidRDefault="00234C58">
                  <w:pPr>
                    <w:spacing w:line="360" w:lineRule="auto"/>
                    <w:ind w:firstLine="720"/>
                    <w:jc w:val="both"/>
                  </w:pPr>
                  <w:r>
                    <w:rPr>
                      <w:i/>
                    </w:rPr>
                    <w:t>pastebėdamas</w:t>
                  </w:r>
                  <w:r>
                    <w:t>, kad Vyriausybės pateiktoje 2015 metų veiklos ataskaitoje nėra pateikta informacija apie Vyriausybės išsikeltų prioritetų įgyvendinimą;</w:t>
                  </w:r>
                </w:p>
                <w:p w:rsidR="00784326" w:rsidRDefault="00234C58">
                  <w:pPr>
                    <w:spacing w:line="360" w:lineRule="auto"/>
                    <w:ind w:firstLine="720"/>
                    <w:jc w:val="both"/>
                  </w:pPr>
                  <w:r>
                    <w:rPr>
                      <w:i/>
                    </w:rPr>
                    <w:t>atkreipdamas</w:t>
                  </w:r>
                  <w:r>
                    <w:t xml:space="preserve"> dėmesį į tai, ka</w:t>
                  </w:r>
                  <w:r>
                    <w:t>d pagal Europos Komisijos bei EBPO (OECD) parengtus mūsų šalies raidos 2015 metais vertinimus daugelyje Vyriausybės įvardintų prioritetinių sričių nebuvo pasiekta jokios pažangos, o daugelyje įvardintų sričių Lietuva ir toliau išlieka tarp Europos Sąjungos</w:t>
                  </w:r>
                  <w:r>
                    <w:t xml:space="preserve"> atsiliekančių valstybių;</w:t>
                  </w:r>
                </w:p>
                <w:p w:rsidR="00784326" w:rsidRDefault="00234C58">
                  <w:pPr>
                    <w:spacing w:line="360" w:lineRule="auto"/>
                    <w:ind w:firstLine="720"/>
                    <w:jc w:val="both"/>
                  </w:pPr>
                  <w:r>
                    <w:rPr>
                      <w:i/>
                    </w:rPr>
                    <w:t>ypač neigiamai vertindamas</w:t>
                  </w:r>
                  <w:r>
                    <w:t xml:space="preserve"> Vyriausybės nesugebėjimą ir 2015 metais imtis darbų, kurie padėtų Lietuvoje mažinti skurdą, socialinę atskirtį, regioninius skirtumus;</w:t>
                  </w:r>
                </w:p>
                <w:p w:rsidR="00784326" w:rsidRDefault="00234C58">
                  <w:pPr>
                    <w:spacing w:line="360" w:lineRule="auto"/>
                    <w:ind w:firstLine="720"/>
                    <w:jc w:val="both"/>
                  </w:pPr>
                  <w:r>
                    <w:t>n u t a r i a nepritarti Vyriausybės 2015 metų veiklos ataskaitai.</w:t>
                  </w:r>
                </w:p>
                <w:p w:rsidR="00784326" w:rsidRDefault="00784326">
                  <w:pPr>
                    <w:spacing w:line="360" w:lineRule="auto"/>
                    <w:jc w:val="both"/>
                  </w:pPr>
                </w:p>
                <w:p w:rsidR="00784326" w:rsidRDefault="00234C58">
                  <w:pPr>
                    <w:spacing w:line="360" w:lineRule="auto"/>
                  </w:pPr>
                </w:p>
              </w:sdtContent>
            </w:sdt>
          </w:sdtContent>
        </w:sdt>
        <w:sdt>
          <w:sdtPr>
            <w:alias w:val="signatura"/>
            <w:tag w:val="part_00ba015dfa2b4dd290d68fe348e90ba2"/>
            <w:id w:val="-1423873322"/>
            <w:lock w:val="sdtLocked"/>
          </w:sdtPr>
          <w:sdtEndPr/>
          <w:sdtContent>
            <w:p w:rsidR="00784326" w:rsidRDefault="00234C58">
              <w:pPr>
                <w:spacing w:line="360" w:lineRule="auto"/>
              </w:pPr>
              <w:r>
                <w:t xml:space="preserve">SEIMO PIRMININKĖ                                                                 </w:t>
              </w:r>
              <w:r>
                <w:tab/>
                <w:t xml:space="preserve">    LORETA GRAUŽINIENĖ</w:t>
              </w:r>
            </w:p>
            <w:p w:rsidR="00784326" w:rsidRDefault="00784326">
              <w:pPr>
                <w:spacing w:line="360" w:lineRule="auto"/>
              </w:pPr>
            </w:p>
            <w:p w:rsidR="00784326" w:rsidRDefault="00784326">
              <w:pPr>
                <w:spacing w:line="360" w:lineRule="auto"/>
              </w:pPr>
            </w:p>
            <w:p w:rsidR="00784326" w:rsidRDefault="00234C58">
              <w:pPr>
                <w:spacing w:line="360" w:lineRule="auto"/>
              </w:pPr>
              <w:r>
                <w:t>Teikia:</w:t>
              </w:r>
            </w:p>
            <w:p w:rsidR="00784326" w:rsidRDefault="00784326">
              <w:pPr>
                <w:spacing w:line="360" w:lineRule="auto"/>
              </w:pPr>
            </w:p>
            <w:p w:rsidR="00784326" w:rsidRDefault="00234C58">
              <w:pPr>
                <w:spacing w:line="360" w:lineRule="auto"/>
              </w:pPr>
              <w:r>
                <w:t xml:space="preserve">Tėvynės Sąjungos-Lietuvos krikščionių demokratų frakcijos </w:t>
              </w:r>
            </w:p>
            <w:p w:rsidR="00784326" w:rsidRDefault="00234C58">
              <w:pPr>
                <w:spacing w:line="360" w:lineRule="auto"/>
              </w:pPr>
              <w:r>
                <w:t>Seniūnas Andrius Kubilius</w:t>
              </w:r>
            </w:p>
            <w:p w:rsidR="00784326" w:rsidRDefault="00784326">
              <w:pPr>
                <w:spacing w:line="360" w:lineRule="auto"/>
              </w:pPr>
            </w:p>
            <w:p w:rsidR="00784326" w:rsidRDefault="00234C58">
              <w:pPr>
                <w:spacing w:line="360" w:lineRule="auto"/>
              </w:pPr>
              <w:r>
                <w:t xml:space="preserve">Lietuvos Respublikos liberalų sąjūdžio frakcijos </w:t>
              </w:r>
            </w:p>
            <w:p w:rsidR="00784326" w:rsidRDefault="00234C58">
              <w:pPr>
                <w:spacing w:line="360" w:lineRule="auto"/>
              </w:pPr>
              <w:r>
                <w:t>Seniūnas Eligijus Masiulis</w:t>
              </w:r>
            </w:p>
            <w:p w:rsidR="00784326" w:rsidRDefault="00784326">
              <w:pPr>
                <w:spacing w:line="360" w:lineRule="auto"/>
              </w:pPr>
            </w:p>
            <w:p w:rsidR="00784326" w:rsidRDefault="00784326">
              <w:pPr>
                <w:spacing w:line="360" w:lineRule="auto"/>
              </w:pPr>
            </w:p>
            <w:p w:rsidR="00784326" w:rsidRDefault="00784326">
              <w:pPr>
                <w:spacing w:line="360" w:lineRule="auto"/>
              </w:pPr>
            </w:p>
            <w:p w:rsidR="00784326" w:rsidRDefault="00784326">
              <w:pPr>
                <w:spacing w:line="360" w:lineRule="auto"/>
              </w:pPr>
            </w:p>
            <w:p w:rsidR="00784326" w:rsidRDefault="00784326">
              <w:pPr>
                <w:spacing w:line="360" w:lineRule="auto"/>
                <w:jc w:val="both"/>
                <w:rPr>
                  <w:b/>
                </w:rPr>
              </w:pPr>
            </w:p>
            <w:p w:rsidR="00784326" w:rsidRDefault="00784326">
              <w:pPr>
                <w:spacing w:line="360" w:lineRule="auto"/>
                <w:jc w:val="both"/>
                <w:rPr>
                  <w:b/>
                </w:rPr>
              </w:pPr>
            </w:p>
            <w:p w:rsidR="00784326" w:rsidRDefault="00234C58">
              <w:pPr>
                <w:spacing w:line="360" w:lineRule="auto"/>
                <w:jc w:val="both"/>
              </w:pPr>
              <w:r>
                <w:rPr>
                  <w:b/>
                </w:rPr>
                <w:t>Priedas Nr. 1</w:t>
              </w:r>
              <w:r>
                <w:t xml:space="preserve"> „Pažyma apie Vyriausybės pateiktų savo veiklos pozityvių vertinimų ir Europos Komisijos bei EBPO (OECD) parengtų kritinių Lietuvos situacijos vertinimų skirtumus“</w:t>
              </w:r>
            </w:p>
          </w:sdtContent>
        </w:sdt>
      </w:sdtContent>
    </w:sdt>
    <w:sectPr w:rsidR="00784326">
      <w:headerReference w:type="even" r:id="rId9"/>
      <w:headerReference w:type="default" r:id="rId10"/>
      <w:footerReference w:type="even" r:id="rId11"/>
      <w:footerReference w:type="default" r:id="rId12"/>
      <w:headerReference w:type="first" r:id="rId13"/>
      <w:footerReference w:type="first" r:id="rId14"/>
      <w:pgSz w:w="11906" w:h="16838"/>
      <w:pgMar w:top="709"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4326" w:rsidRDefault="00234C58">
      <w:r>
        <w:separator/>
      </w:r>
    </w:p>
  </w:endnote>
  <w:endnote w:type="continuationSeparator" w:id="0">
    <w:p w:rsidR="00784326" w:rsidRDefault="00234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326" w:rsidRDefault="00784326">
    <w:pPr>
      <w:tabs>
        <w:tab w:val="center" w:pos="4819"/>
        <w:tab w:val="right" w:pos="9638"/>
      </w:tabs>
      <w:jc w:val="both"/>
      <w:rPr>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326" w:rsidRDefault="00784326">
    <w:pPr>
      <w:tabs>
        <w:tab w:val="center" w:pos="4819"/>
        <w:tab w:val="right" w:pos="9638"/>
      </w:tabs>
      <w:jc w:val="both"/>
      <w:rPr>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326" w:rsidRDefault="00784326">
    <w:pPr>
      <w:tabs>
        <w:tab w:val="center" w:pos="4819"/>
        <w:tab w:val="right" w:pos="9638"/>
      </w:tabs>
      <w:jc w:val="both"/>
      <w:rPr>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4326" w:rsidRDefault="00234C58">
      <w:r>
        <w:separator/>
      </w:r>
    </w:p>
  </w:footnote>
  <w:footnote w:type="continuationSeparator" w:id="0">
    <w:p w:rsidR="00784326" w:rsidRDefault="00234C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326" w:rsidRDefault="00784326">
    <w:pPr>
      <w:tabs>
        <w:tab w:val="center" w:pos="4819"/>
        <w:tab w:val="right" w:pos="9638"/>
      </w:tabs>
      <w:jc w:val="both"/>
      <w:rPr>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326" w:rsidRDefault="00784326">
    <w:pPr>
      <w:tabs>
        <w:tab w:val="center" w:pos="4819"/>
        <w:tab w:val="right" w:pos="9638"/>
      </w:tabs>
      <w:jc w:val="center"/>
      <w:rPr>
        <w:szCs w:val="22"/>
      </w:rPr>
    </w:pPr>
  </w:p>
  <w:p w:rsidR="00784326" w:rsidRDefault="00784326">
    <w:pPr>
      <w:tabs>
        <w:tab w:val="center" w:pos="4819"/>
        <w:tab w:val="right" w:pos="9638"/>
      </w:tabs>
      <w:jc w:val="both"/>
      <w:rPr>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326" w:rsidRDefault="00784326">
    <w:pPr>
      <w:tabs>
        <w:tab w:val="center" w:pos="4819"/>
        <w:tab w:val="right" w:pos="9638"/>
      </w:tabs>
      <w:jc w:val="both"/>
      <w:rPr>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hyphenationZone w:val="396"/>
  <w:doNotHyphenateCaps/>
  <w:drawingGridHorizontalSpacing w:val="12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7ED"/>
    <w:rsid w:val="00234C58"/>
    <w:rsid w:val="00784326"/>
    <w:rsid w:val="008817E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234C58"/>
    <w:rPr>
      <w:rFonts w:ascii="Tahoma" w:hAnsi="Tahoma" w:cs="Tahoma"/>
      <w:sz w:val="16"/>
      <w:szCs w:val="16"/>
    </w:rPr>
  </w:style>
  <w:style w:type="character" w:customStyle="1" w:styleId="DebesliotekstasDiagrama">
    <w:name w:val="Debesėlio tekstas Diagrama"/>
    <w:basedOn w:val="Numatytasispastraiposriftas"/>
    <w:link w:val="Debesliotekstas"/>
    <w:rsid w:val="00234C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234C58"/>
    <w:rPr>
      <w:rFonts w:ascii="Tahoma" w:hAnsi="Tahoma" w:cs="Tahoma"/>
      <w:sz w:val="16"/>
      <w:szCs w:val="16"/>
    </w:rPr>
  </w:style>
  <w:style w:type="character" w:customStyle="1" w:styleId="DebesliotekstasDiagrama">
    <w:name w:val="Debesėlio tekstas Diagrama"/>
    <w:basedOn w:val="Numatytasispastraiposriftas"/>
    <w:link w:val="Debesliotekstas"/>
    <w:rsid w:val="00234C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Parts xmlns="http://lrs.lt/TAIS/DocParts">
  <Part Type="pagrindine" DocPartId="1d74236c8edb409d8f7e93d7eb3ad3c3" PartId="8d449793397844399b72edb56331196b">
    <Part Type="preambule" DocPartId="2f4c2cf5762a4ccfb2429889b9a7e882" PartId="4ec6c2eee92645bd9426780ec5a388a1"/>
    <Part Type="pastraipa" DocPartId="778fee8200ad41089582028016adf1b5" PartId="e2d7a55ae30240b0bd937f68ea112376">
      <Part Type="citata" DocPartId="cef6c24fbdd94c9aa7e4355800f23b05" PartId="dbe9e3bd9e164b77b0c140170cb640be">
        <Part Type="pastraipa" DocPartId="9ee33880b3cd4dd2806dd96c4b7c5f90" PartId="3d62103433e7405792321a5880b1f8fa"/>
        <Part Type="pastraipa" DocPartId="7a6dfee81d4a443cbe4ce63eb0df9054" PartId="2232555a495b4557b728296097a0f501"/>
      </Part>
    </Part>
    <Part Type="skyrius" Nr="1" Title="Ekonomikos augimas, užimtumo ir socialinės įtraukties didinimas" DocPartId="d29d7857fc724a118791d42db7aa40da" PartId="b341e522776c41adadc5b7865b6f7935">
      <Part Type="punktas" Nr="1.1" Abbr="1.1 p." DocPartId="6d3fb25dc7984f81b22fe0bfa4384fe8" PartId="7dc92b20579b4194aabc5ee7c6664de4"/>
      <Part Type="punktas" Nr="1.2" Abbr="1.2 p." DocPartId="976626a9a149493db4b9de34d4aed2a7" PartId="8d2b710e7be34f7b91cab0c645596d5a"/>
      <Part Type="punktas" Nr="1.3" Abbr="1.3 p." DocPartId="26a51cd5c51a4283b51bb7f276bd6838" PartId="56a5e5dafc6646f8b48891baa2d69faa"/>
      <Part Type="punktas" Nr="1.4" Abbr="1.4 p." DocPartId="620182b76dec45cc9f5ee72051a4d84e" PartId="e5d9598f1f3f402dab9d34de2e0d097a"/>
    </Part>
    <Part Type="skyrius" Nr="2" Title="Šalies ūkio finansinio tvarumo užtikrinimas ir nuoseklus biudžeto pajamų didinimas" DocPartId="6d747dc3a26d4e8aad9720b5f44f64b6" PartId="5595d638347a4028b126e2d88e962d50">
      <Part Type="punktas" Nr="2.1" Abbr="2.1 p." Notes="Numeris ne iš eilės. Trūksta dalių? [DocDalys]" DocPartId="371f793c547145d09b2327af7106bf88" PartId="b801b8e2bc694f14a0d2502e10694e9a"/>
      <Part Type="punktas" Nr="2.2" Abbr="2.2 p." DocPartId="594a44748c154787af9e52a89eb603d3" PartId="3e50396e349843c2aaf0891521239e60"/>
      <Part Type="punktas" Nr="2.3" Abbr="2.3 p." DocPartId="8c7590a486e84aad8098a851cf03920b" PartId="069b8eb15e4b40eb9905ae78bcc088db"/>
      <Part Type="punktas" Nr="2.4" Abbr="2.4 p." DocPartId="643afa2c2e5d4cfcbe79d137349dbf40" PartId="6b63990f583949caaf84e9df18716de1"/>
      <Part Type="punktas" Nr="2.5" Abbr="2.5 p." DocPartId="5b20a7a41af14125987c0ed74789a625" PartId="ca87374dcaa5409dae6a4310bea677fe"/>
    </Part>
    <Part Type="skyrius" Nr="3" Title="Energinio efektyvumo ir energetinio saugumo didinimas" DocPartId="672f1cfd8d284967a0215215342261cb" PartId="fb400f7a417d4d8686343bd992c88dc1">
      <Part Type="punktas" Nr="3.1" Abbr="3.1 p." Notes="Numeris ne iš eilės. Trūksta dalių? [DocDalys]" DocPartId="d23b7b78ad224ef99f9cec91b6286d1b" PartId="35df0ef02d3a4a759f3dd80d8737a6e7"/>
      <Part Type="punktas" Nr="3.2" Abbr="3.2 p." DocPartId="bc39b5a6f90c487dac0dd30b3ccd3f1a" PartId="83689dca58644a45a93cc5fb8134fb0f"/>
      <Part Type="punktas" Nr="3.3" Abbr="3.3 p." DocPartId="d0fa7d7bbc434f4cbbd970c423b0c7d8" PartId="06e4b9776ea04bce909a2de943128404"/>
    </Part>
    <Part Type="skyrius" Nr="4" Title="Švietimo, mokslo, kultūros ir sveikatinimo politikos įgyvendinimas gerinant šių paslaugų kokybę ir prieinamumą" DocPartId="c84cb69d589540cebc7e07f802f75bde" PartId="2ad85e8374d14a33a3e8772f728d3ea3">
      <Part Type="punktas" Nr="4.1" Abbr="4.1 p." Notes="Numeris ne iš eilės. Trūksta dalių? [DocDalys]" DocPartId="ef5fd0552e0b4c57a63c8f51871d74d3" PartId="ceb6a9777ece4597b6394adcb17af52f"/>
      <Part Type="punktas" Nr="4.2" Abbr="4.2 p." DocPartId="12e2f849d7ee4a4ca3d0a0215c08df54" PartId="0f3ae5dec6ce4f19bff0e56ea931c601"/>
      <Part Type="punktas" Nr="4.3" Abbr="4.3 p." DocPartId="6135b2b86ccb43448028d17cfda5840f" PartId="d726fa29ae20467d953c70d1119b30d5"/>
      <Part Type="punktas" Nr="4.4" Abbr="4.4 p." DocPartId="e549a4b495dc45c4be265bda745d8a7c" PartId="c59747935515428aae40ee86342acac0"/>
    </Part>
    <Part Type="skyrius" Nr="5" Title="Europos Sąjungos, užsienio ir gynybos politikos stiprinimas" DocPartId="170fde018a0b4979970ffa6722171eec" PartId="e44ef8eb8abb467986cc98291e441242">
      <Part Type="punktas" Nr="5.1" Abbr="5.1 p." Notes="Numeris ne iš eilės. Trūksta dalių? [DocDalys]" DocPartId="7ef67479a48e497e90ea5e5c0d407fb0" PartId="c7f1f5f0810b4ed28818a3cce3f9063b"/>
      <Part Type="punktas" Nr="5.2" Abbr="5.2 p." DocPartId="11f2a683014e409ca1f6a3711f1886c9" PartId="7f2fbb5e4b3e4523a76bc20221980179"/>
      <Part Type="punktas" Nr="5.3" Abbr="5.3 p." DocPartId="e412459a0e714b9185413cc0b0235061" PartId="ad5a45d0993244eb9beed15808ab0050"/>
    </Part>
    <Part Type="signatura" DocPartId="dc3ab50b3b5548c7b9d542904cf6f436" PartId="00ba015dfa2b4dd290d68fe348e90ba2"/>
  </Part>
</Parts>
</file>

<file path=customXml/itemProps1.xml><?xml version="1.0" encoding="utf-8"?>
<ds:datastoreItem xmlns:ds="http://schemas.openxmlformats.org/officeDocument/2006/customXml" ds:itemID="{02D45902-5741-4A1A-AC9E-8F95D67E7C3A}">
  <ds:schemaRefs>
    <ds:schemaRef ds:uri="http://lrs.lt/TAIS/DocPar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3338</Words>
  <Characters>1903</Characters>
  <Application>Microsoft Office Word</Application>
  <DocSecurity>4</DocSecurity>
  <Lines>15</Lines>
  <Paragraphs>10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5231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VYŠNIAUSKAS Andrius</dc:creator>
  <cp:lastModifiedBy>MOCKUVIENĖ Jūratė</cp:lastModifiedBy>
  <cp:revision>2</cp:revision>
  <cp:lastPrinted>2016-05-11T05:39:00Z</cp:lastPrinted>
  <dcterms:created xsi:type="dcterms:W3CDTF">2016-05-11T10:08:00Z</dcterms:created>
  <dcterms:modified xsi:type="dcterms:W3CDTF">2016-05-11T10:08:00Z</dcterms:modified>
</cp:coreProperties>
</file>