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0AB" w:rsidRPr="00A6226B" w:rsidRDefault="00BB00AB" w:rsidP="00BB00AB">
      <w:pPr>
        <w:pStyle w:val="NoSpacing"/>
        <w:jc w:val="center"/>
        <w:rPr>
          <w:rFonts w:ascii="Times New Roman" w:hAnsi="Times New Roman"/>
          <w:i/>
          <w:iCs/>
          <w:lang w:val="lt-LT"/>
        </w:rPr>
      </w:pPr>
      <w:r w:rsidRPr="00A6226B">
        <w:rPr>
          <w:rFonts w:ascii="Arial Unicode MS" w:eastAsia="Arial Unicode MS" w:hAnsi="Arial Unicode MS" w:cs="Arial Unicode MS"/>
          <w:lang w:val="lt-LT"/>
        </w:rPr>
        <w:br/>
      </w:r>
      <w:r w:rsidRPr="00A6226B">
        <w:rPr>
          <w:rFonts w:ascii="Times New Roman" w:hAnsi="Times New Roman"/>
          <w:noProof/>
        </w:rPr>
        <w:drawing>
          <wp:inline distT="0" distB="0" distL="0" distR="0" wp14:anchorId="1A01B368" wp14:editId="4E4C4BC3">
            <wp:extent cx="688341" cy="597535"/>
            <wp:effectExtent l="0" t="0" r="0" b="0"/>
            <wp:docPr id="1073741825" name="officeArt object" descr="TS_LKD_logo_spalv"/>
            <wp:cNvGraphicFramePr/>
            <a:graphic xmlns:a="http://schemas.openxmlformats.org/drawingml/2006/main">
              <a:graphicData uri="http://schemas.openxmlformats.org/drawingml/2006/picture">
                <pic:pic xmlns:pic="http://schemas.openxmlformats.org/drawingml/2006/picture">
                  <pic:nvPicPr>
                    <pic:cNvPr id="1073741825" name="TS_LKD_logo_spalv" descr="TS_LKD_logo_spalv"/>
                    <pic:cNvPicPr>
                      <a:picLocks noChangeAspect="1"/>
                    </pic:cNvPicPr>
                  </pic:nvPicPr>
                  <pic:blipFill>
                    <a:blip r:embed="rId5">
                      <a:extLst/>
                    </a:blip>
                    <a:stretch>
                      <a:fillRect/>
                    </a:stretch>
                  </pic:blipFill>
                  <pic:spPr>
                    <a:xfrm>
                      <a:off x="0" y="0"/>
                      <a:ext cx="688341" cy="597535"/>
                    </a:xfrm>
                    <a:prstGeom prst="rect">
                      <a:avLst/>
                    </a:prstGeom>
                    <a:ln w="12700" cap="flat">
                      <a:noFill/>
                      <a:miter lim="400000"/>
                    </a:ln>
                    <a:effectLst/>
                  </pic:spPr>
                </pic:pic>
              </a:graphicData>
            </a:graphic>
          </wp:inline>
        </w:drawing>
      </w:r>
    </w:p>
    <w:p w:rsidR="00BB00AB" w:rsidRPr="00A6226B" w:rsidRDefault="00BB00AB" w:rsidP="00BB00AB">
      <w:pPr>
        <w:pStyle w:val="Body"/>
        <w:spacing w:after="0"/>
        <w:jc w:val="center"/>
        <w:rPr>
          <w:rFonts w:ascii="Times New Roman" w:hAnsi="Times New Roman"/>
          <w:sz w:val="24"/>
          <w:szCs w:val="24"/>
          <w:lang w:val="lt-LT"/>
        </w:rPr>
      </w:pPr>
    </w:p>
    <w:p w:rsidR="00BB00AB" w:rsidRPr="00A6226B" w:rsidRDefault="00BB00AB" w:rsidP="00BB00AB">
      <w:pPr>
        <w:pStyle w:val="Body"/>
        <w:spacing w:after="0"/>
        <w:jc w:val="center"/>
        <w:rPr>
          <w:rFonts w:ascii="Times New Roman" w:hAnsi="Times New Roman"/>
          <w:b/>
          <w:bCs/>
          <w:sz w:val="24"/>
          <w:szCs w:val="24"/>
          <w:lang w:val="lt-LT"/>
        </w:rPr>
      </w:pPr>
    </w:p>
    <w:p w:rsidR="00BB00AB" w:rsidRPr="00A6226B" w:rsidRDefault="00BB00AB" w:rsidP="00BB00AB">
      <w:pPr>
        <w:pStyle w:val="Body"/>
        <w:spacing w:after="0"/>
        <w:jc w:val="right"/>
        <w:outlineLvl w:val="0"/>
        <w:rPr>
          <w:rFonts w:ascii="Times New Roman" w:eastAsia="Times New Roman" w:hAnsi="Times New Roman" w:cs="Times New Roman"/>
          <w:i/>
          <w:iCs/>
          <w:sz w:val="24"/>
          <w:szCs w:val="24"/>
          <w:lang w:val="lt-LT"/>
        </w:rPr>
      </w:pPr>
      <w:r w:rsidRPr="00A6226B">
        <w:rPr>
          <w:rFonts w:ascii="Times New Roman" w:hAnsi="Times New Roman"/>
          <w:i/>
          <w:iCs/>
          <w:sz w:val="24"/>
          <w:szCs w:val="24"/>
          <w:shd w:val="clear" w:color="auto" w:fill="C0C0C0"/>
          <w:lang w:val="lt-LT"/>
        </w:rPr>
        <w:t>Projektas</w:t>
      </w:r>
    </w:p>
    <w:p w:rsidR="00BB00AB" w:rsidRPr="00A6226B" w:rsidRDefault="00BB00AB" w:rsidP="00BB00AB">
      <w:pPr>
        <w:pStyle w:val="Body"/>
        <w:spacing w:after="0"/>
        <w:jc w:val="right"/>
        <w:rPr>
          <w:rFonts w:ascii="Times New Roman" w:eastAsia="Times New Roman" w:hAnsi="Times New Roman" w:cs="Times New Roman"/>
          <w:i/>
          <w:iCs/>
          <w:sz w:val="24"/>
          <w:szCs w:val="24"/>
          <w:lang w:val="lt-LT"/>
        </w:rPr>
      </w:pPr>
    </w:p>
    <w:p w:rsidR="00BB00AB" w:rsidRPr="00A6226B" w:rsidRDefault="00BB00AB" w:rsidP="00BB00AB">
      <w:pPr>
        <w:pStyle w:val="Body"/>
        <w:spacing w:after="0"/>
        <w:jc w:val="center"/>
        <w:outlineLvl w:val="0"/>
        <w:rPr>
          <w:rFonts w:ascii="Times New Roman" w:eastAsia="Times New Roman" w:hAnsi="Times New Roman" w:cs="Times New Roman"/>
          <w:b/>
          <w:bCs/>
          <w:sz w:val="24"/>
          <w:szCs w:val="24"/>
          <w:lang w:val="lt-LT"/>
        </w:rPr>
      </w:pPr>
      <w:r w:rsidRPr="00A6226B">
        <w:rPr>
          <w:rFonts w:ascii="Times New Roman" w:hAnsi="Times New Roman"/>
          <w:b/>
          <w:bCs/>
          <w:sz w:val="24"/>
          <w:szCs w:val="24"/>
          <w:lang w:val="lt-LT"/>
        </w:rPr>
        <w:t xml:space="preserve">TĖVYNĖS SĄJUNGOS-LIETUVOS KRIKŠČIONIŲ DEMOKRATŲ </w:t>
      </w:r>
    </w:p>
    <w:p w:rsidR="00BB00AB" w:rsidRPr="00A6226B" w:rsidRDefault="00BB00AB" w:rsidP="00BB00AB">
      <w:pPr>
        <w:pStyle w:val="Body"/>
        <w:spacing w:after="0"/>
        <w:jc w:val="center"/>
        <w:outlineLvl w:val="0"/>
        <w:rPr>
          <w:rFonts w:ascii="Times New Roman" w:eastAsia="Times New Roman" w:hAnsi="Times New Roman" w:cs="Times New Roman"/>
          <w:b/>
          <w:bCs/>
          <w:sz w:val="24"/>
          <w:szCs w:val="24"/>
          <w:lang w:val="lt-LT"/>
        </w:rPr>
      </w:pPr>
      <w:r w:rsidRPr="00A6226B">
        <w:rPr>
          <w:rFonts w:ascii="Times New Roman" w:hAnsi="Times New Roman"/>
          <w:b/>
          <w:bCs/>
          <w:sz w:val="24"/>
          <w:szCs w:val="24"/>
          <w:lang w:val="lt-LT"/>
        </w:rPr>
        <w:t>TARYBA</w:t>
      </w:r>
    </w:p>
    <w:p w:rsidR="00BB00AB" w:rsidRDefault="00BB00AB" w:rsidP="00BB00AB">
      <w:pPr>
        <w:pStyle w:val="Body"/>
        <w:spacing w:after="0"/>
        <w:jc w:val="center"/>
        <w:outlineLvl w:val="0"/>
        <w:rPr>
          <w:rFonts w:ascii="Times New Roman" w:hAnsi="Times New Roman"/>
          <w:b/>
          <w:bCs/>
          <w:sz w:val="24"/>
          <w:szCs w:val="24"/>
          <w:lang w:val="lt-LT"/>
        </w:rPr>
      </w:pPr>
      <w:r w:rsidRPr="00A6226B">
        <w:rPr>
          <w:rFonts w:ascii="Times New Roman" w:hAnsi="Times New Roman"/>
          <w:b/>
          <w:bCs/>
          <w:sz w:val="24"/>
          <w:szCs w:val="24"/>
          <w:lang w:val="lt-LT"/>
        </w:rPr>
        <w:t xml:space="preserve">TS-LKD PARAMOS KANDIDATUI LIETUVOS RESPUBLIKOS PREZIDENTO RINKIMUOSE SUTEIKIMO TVARKA </w:t>
      </w:r>
    </w:p>
    <w:p w:rsidR="00DE2D51" w:rsidRDefault="00DE2D51" w:rsidP="00BB00AB">
      <w:pPr>
        <w:pStyle w:val="Body"/>
        <w:spacing w:after="0"/>
        <w:jc w:val="center"/>
        <w:outlineLvl w:val="0"/>
        <w:rPr>
          <w:rFonts w:ascii="Times New Roman" w:hAnsi="Times New Roman"/>
          <w:b/>
          <w:bCs/>
          <w:sz w:val="24"/>
          <w:szCs w:val="24"/>
          <w:lang w:val="lt-LT"/>
        </w:rPr>
      </w:pPr>
    </w:p>
    <w:p w:rsidR="00DE2D51" w:rsidRDefault="00DE2D51" w:rsidP="00BB00AB">
      <w:pPr>
        <w:pStyle w:val="Body"/>
        <w:spacing w:after="0"/>
        <w:jc w:val="center"/>
        <w:outlineLvl w:val="0"/>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2018 m. balandžio 28 d.</w:t>
      </w:r>
    </w:p>
    <w:p w:rsidR="00DE2D51" w:rsidRPr="00DE2D51" w:rsidRDefault="00DE2D51" w:rsidP="00BB00AB">
      <w:pPr>
        <w:pStyle w:val="Body"/>
        <w:spacing w:after="0"/>
        <w:jc w:val="center"/>
        <w:outlineLvl w:val="0"/>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Vilnius</w:t>
      </w:r>
    </w:p>
    <w:p w:rsidR="00BB00AB" w:rsidRPr="00A6226B" w:rsidRDefault="00BB00AB" w:rsidP="00BB00AB">
      <w:pPr>
        <w:pStyle w:val="Body"/>
        <w:ind w:firstLine="851"/>
        <w:rPr>
          <w:rFonts w:ascii="Times New Roman" w:eastAsia="Times New Roman" w:hAnsi="Times New Roman" w:cs="Times New Roman"/>
          <w:b/>
          <w:bCs/>
          <w:sz w:val="24"/>
          <w:szCs w:val="24"/>
          <w:lang w:val="lt-LT"/>
        </w:rPr>
      </w:pPr>
    </w:p>
    <w:p w:rsidR="00BB00AB" w:rsidRPr="00A6226B" w:rsidRDefault="00BB00AB" w:rsidP="0058322B">
      <w:pPr>
        <w:pStyle w:val="Body"/>
        <w:tabs>
          <w:tab w:val="left" w:pos="2977"/>
        </w:tabs>
        <w:spacing w:after="0" w:line="240" w:lineRule="auto"/>
        <w:jc w:val="both"/>
        <w:outlineLvl w:val="0"/>
        <w:rPr>
          <w:rFonts w:ascii="Times New Roman" w:eastAsia="Times New Roman" w:hAnsi="Times New Roman" w:cs="Times New Roman"/>
          <w:b/>
          <w:bCs/>
          <w:sz w:val="24"/>
          <w:szCs w:val="24"/>
          <w:lang w:val="lt-LT"/>
        </w:rPr>
      </w:pPr>
      <w:r w:rsidRPr="00A6226B">
        <w:rPr>
          <w:rFonts w:ascii="Times New Roman" w:hAnsi="Times New Roman"/>
          <w:b/>
          <w:bCs/>
          <w:sz w:val="24"/>
          <w:szCs w:val="24"/>
          <w:lang w:val="lt-LT"/>
        </w:rPr>
        <w:t>1. Bendroji dalis</w:t>
      </w:r>
      <w:bookmarkStart w:id="0" w:name="_GoBack"/>
      <w:bookmarkEnd w:id="0"/>
    </w:p>
    <w:p w:rsidR="00BB00AB" w:rsidRPr="00A6226B" w:rsidRDefault="00BB00AB" w:rsidP="0058322B">
      <w:pPr>
        <w:pStyle w:val="Body"/>
        <w:tabs>
          <w:tab w:val="left" w:pos="2977"/>
        </w:tabs>
        <w:spacing w:after="120" w:line="240" w:lineRule="auto"/>
        <w:jc w:val="both"/>
        <w:rPr>
          <w:rFonts w:ascii="Times New Roman" w:eastAsia="Times New Roman" w:hAnsi="Times New Roman" w:cs="Times New Roman"/>
          <w:sz w:val="24"/>
          <w:szCs w:val="24"/>
          <w:lang w:val="lt-LT"/>
        </w:rPr>
      </w:pPr>
      <w:r w:rsidRPr="00A6226B">
        <w:rPr>
          <w:rFonts w:ascii="Times New Roman" w:hAnsi="Times New Roman"/>
          <w:sz w:val="24"/>
          <w:szCs w:val="24"/>
          <w:lang w:val="lt-LT"/>
        </w:rPr>
        <w:t xml:space="preserve">1.1. TS-LKD paramos kandidatui Lietuvos Respublikos prezidento rinkimuose suteikimo tvarka (toliau – Tvarka) remiasi vidinės demokratijos ir atvirumo visuomenei principais. </w:t>
      </w:r>
    </w:p>
    <w:p w:rsidR="00BB00AB" w:rsidRPr="00A6226B" w:rsidRDefault="00BB00AB" w:rsidP="0058322B">
      <w:pPr>
        <w:pStyle w:val="Body"/>
        <w:spacing w:after="120" w:line="240" w:lineRule="auto"/>
        <w:jc w:val="both"/>
        <w:rPr>
          <w:rFonts w:ascii="Times New Roman" w:eastAsia="Times New Roman" w:hAnsi="Times New Roman" w:cs="Times New Roman"/>
          <w:sz w:val="24"/>
          <w:szCs w:val="24"/>
          <w:lang w:val="lt-LT"/>
        </w:rPr>
      </w:pPr>
      <w:r w:rsidRPr="00A6226B">
        <w:rPr>
          <w:rFonts w:ascii="Times New Roman" w:hAnsi="Times New Roman"/>
          <w:sz w:val="24"/>
          <w:szCs w:val="24"/>
          <w:lang w:val="lt-LT"/>
        </w:rPr>
        <w:t xml:space="preserve">1.2. Ši Tvarka taip pat remiasi TS-LKD įstatų 133.5. punktu, pagal kurį teisę balsuoti turi TS-LKD nariai ir kiti asmenys, įgiję teisę dalyvauti šiuose rinkimuose. </w:t>
      </w:r>
    </w:p>
    <w:p w:rsidR="0058322B" w:rsidRDefault="0058322B" w:rsidP="0058322B">
      <w:pPr>
        <w:pStyle w:val="Body"/>
        <w:spacing w:after="0" w:line="240" w:lineRule="auto"/>
        <w:jc w:val="both"/>
        <w:outlineLvl w:val="0"/>
        <w:rPr>
          <w:rFonts w:ascii="Times New Roman" w:hAnsi="Times New Roman"/>
          <w:sz w:val="24"/>
          <w:szCs w:val="24"/>
          <w:lang w:val="lt-LT"/>
        </w:rPr>
      </w:pPr>
    </w:p>
    <w:p w:rsidR="00BB00AB" w:rsidRPr="00A6226B" w:rsidRDefault="00BB00AB" w:rsidP="0058322B">
      <w:pPr>
        <w:pStyle w:val="Body"/>
        <w:spacing w:after="0" w:line="240" w:lineRule="auto"/>
        <w:jc w:val="both"/>
        <w:outlineLvl w:val="0"/>
        <w:rPr>
          <w:rFonts w:ascii="Times New Roman" w:eastAsia="Times New Roman" w:hAnsi="Times New Roman" w:cs="Times New Roman"/>
          <w:b/>
          <w:bCs/>
          <w:sz w:val="24"/>
          <w:szCs w:val="24"/>
          <w:lang w:val="lt-LT"/>
        </w:rPr>
      </w:pPr>
      <w:r w:rsidRPr="00A6226B">
        <w:rPr>
          <w:rFonts w:ascii="Times New Roman" w:hAnsi="Times New Roman"/>
          <w:b/>
          <w:bCs/>
          <w:sz w:val="24"/>
          <w:szCs w:val="24"/>
          <w:lang w:val="lt-LT"/>
        </w:rPr>
        <w:t xml:space="preserve">2. </w:t>
      </w:r>
      <w:r w:rsidRPr="00C65D5A">
        <w:rPr>
          <w:rFonts w:ascii="Times New Roman" w:hAnsi="Times New Roman"/>
          <w:b/>
          <w:bCs/>
          <w:sz w:val="24"/>
          <w:szCs w:val="24"/>
          <w:lang w:val="lt-LT"/>
        </w:rPr>
        <w:t>Kandidatų gauti TS-LKD paramą Lietuvos Respublikos Prezidento rinkimuose iškėlimas</w:t>
      </w:r>
    </w:p>
    <w:p w:rsidR="00BB00AB" w:rsidRPr="00A6509A" w:rsidRDefault="00BB00AB" w:rsidP="0058322B">
      <w:pPr>
        <w:pStyle w:val="Body"/>
        <w:spacing w:after="120" w:line="240" w:lineRule="auto"/>
        <w:jc w:val="both"/>
        <w:rPr>
          <w:rFonts w:ascii="Times New Roman" w:hAnsi="Times New Roman"/>
          <w:sz w:val="24"/>
          <w:szCs w:val="24"/>
          <w:lang w:val="lt-LT"/>
        </w:rPr>
      </w:pPr>
      <w:r w:rsidRPr="00A6226B">
        <w:rPr>
          <w:rFonts w:ascii="Times New Roman" w:hAnsi="Times New Roman"/>
          <w:sz w:val="24"/>
          <w:szCs w:val="24"/>
          <w:lang w:val="lt-LT"/>
        </w:rPr>
        <w:t xml:space="preserve">2.1. TS-LKD skyrių susirinkimai (sueigų konferencijos) iki </w:t>
      </w:r>
      <w:r w:rsidRPr="00A6226B">
        <w:rPr>
          <w:rFonts w:ascii="Times New Roman" w:hAnsi="Times New Roman"/>
          <w:b/>
          <w:bCs/>
          <w:sz w:val="24"/>
          <w:szCs w:val="24"/>
          <w:lang w:val="lt-LT"/>
        </w:rPr>
        <w:t>2018 m. rugsėjo 14 d.</w:t>
      </w:r>
      <w:r w:rsidRPr="00A6226B">
        <w:rPr>
          <w:rFonts w:ascii="Times New Roman" w:hAnsi="Times New Roman"/>
          <w:sz w:val="24"/>
          <w:szCs w:val="24"/>
          <w:lang w:val="lt-LT"/>
        </w:rPr>
        <w:t xml:space="preserve"> siūlo kandidatūras asmenų, kuriuos TS-LKD galėtų remti LR </w:t>
      </w:r>
      <w:r w:rsidRPr="00C215AA">
        <w:rPr>
          <w:rFonts w:ascii="Times New Roman" w:hAnsi="Times New Roman"/>
          <w:sz w:val="24"/>
          <w:szCs w:val="24"/>
          <w:lang w:val="lt-LT"/>
        </w:rPr>
        <w:t xml:space="preserve">Prezidento rinkimuose, (toliau -kandidatai). Siūlomi kandidatai turi atitikti LR Prezidento rinkimų įstatymo nuostatas ir būti nepriekaištingos reputacijos. Kandidatai gali būti TS-LKD nariai arba nepartiniai. Kandidatas laikomas iškeltu, jeigu už jį balsavo ne mažiau kaip 10 proc. </w:t>
      </w:r>
      <w:r w:rsidRPr="007A59A9">
        <w:rPr>
          <w:rFonts w:ascii="Times New Roman" w:hAnsi="Times New Roman"/>
          <w:sz w:val="24"/>
          <w:szCs w:val="24"/>
          <w:lang w:val="lt-LT"/>
        </w:rPr>
        <w:t xml:space="preserve">susirinkime dalyvaujančių narių. Už kiekvieną kandidatą organizuojamas atskiras balsavimas. Kiekvienas susirinkime (sueigos konferencijoje) dalyvaujantis TS-LKD narys turi tiek balsų, kiek yra kandidatų. </w:t>
      </w:r>
      <w:r w:rsidRPr="00C215AA">
        <w:rPr>
          <w:rFonts w:ascii="Times New Roman" w:hAnsi="Times New Roman"/>
          <w:sz w:val="24"/>
          <w:szCs w:val="24"/>
          <w:lang w:val="lt-LT"/>
        </w:rPr>
        <w:t>Skyrius (sueiga)</w:t>
      </w:r>
      <w:r w:rsidR="00A6509A" w:rsidRPr="00C215AA">
        <w:rPr>
          <w:rFonts w:ascii="Times New Roman" w:hAnsi="Times New Roman"/>
          <w:sz w:val="24"/>
          <w:szCs w:val="24"/>
          <w:lang w:val="lt-LT"/>
        </w:rPr>
        <w:t xml:space="preserve"> </w:t>
      </w:r>
      <w:r w:rsidR="00684D3C" w:rsidRPr="00C215AA">
        <w:rPr>
          <w:rFonts w:ascii="Times New Roman" w:hAnsi="Times New Roman"/>
          <w:sz w:val="24"/>
          <w:szCs w:val="24"/>
          <w:lang w:val="lt-LT"/>
        </w:rPr>
        <w:t>iškeltų kandidatų sąrašą pateikia Sekretoriatui.</w:t>
      </w:r>
    </w:p>
    <w:p w:rsidR="00BB00AB" w:rsidRDefault="00BB00AB" w:rsidP="0058322B">
      <w:pPr>
        <w:pStyle w:val="Body"/>
        <w:spacing w:after="120" w:line="240" w:lineRule="auto"/>
        <w:jc w:val="both"/>
        <w:rPr>
          <w:rFonts w:ascii="Times New Roman" w:hAnsi="Times New Roman"/>
          <w:sz w:val="24"/>
          <w:szCs w:val="24"/>
          <w:lang w:val="lt-LT"/>
        </w:rPr>
      </w:pPr>
      <w:r w:rsidRPr="00A6226B">
        <w:rPr>
          <w:rFonts w:ascii="Times New Roman" w:hAnsi="Times New Roman"/>
          <w:sz w:val="24"/>
          <w:szCs w:val="24"/>
          <w:lang w:val="lt-LT"/>
        </w:rPr>
        <w:t xml:space="preserve">2.2. Teisę siūlyti kandidatus taip pat turi TS-LKD prezidiumas, Bendrija LKD ir TS-LKD frakcijos. </w:t>
      </w:r>
    </w:p>
    <w:p w:rsidR="00BB00AB" w:rsidRDefault="00BB00AB" w:rsidP="0058322B">
      <w:pPr>
        <w:pStyle w:val="Body"/>
        <w:spacing w:after="120" w:line="240" w:lineRule="auto"/>
        <w:jc w:val="both"/>
        <w:rPr>
          <w:rFonts w:ascii="Times New Roman" w:hAnsi="Times New Roman"/>
          <w:sz w:val="24"/>
          <w:szCs w:val="24"/>
          <w:lang w:val="lt-LT"/>
        </w:rPr>
      </w:pPr>
      <w:r w:rsidRPr="00DE2D51">
        <w:rPr>
          <w:rFonts w:ascii="Times New Roman" w:hAnsi="Times New Roman"/>
          <w:sz w:val="24"/>
          <w:szCs w:val="24"/>
          <w:lang w:val="lt-LT"/>
        </w:rPr>
        <w:t xml:space="preserve">2.3. </w:t>
      </w:r>
      <w:r w:rsidRPr="00CA54BC">
        <w:rPr>
          <w:rFonts w:ascii="Times New Roman" w:hAnsi="Times New Roman"/>
          <w:bCs/>
          <w:sz w:val="24"/>
          <w:szCs w:val="24"/>
          <w:lang w:val="lt-LT"/>
        </w:rPr>
        <w:t>Kandidatas</w:t>
      </w:r>
      <w:r w:rsidRPr="00D9243A">
        <w:rPr>
          <w:rFonts w:ascii="Times New Roman" w:hAnsi="Times New Roman"/>
          <w:bCs/>
          <w:sz w:val="24"/>
          <w:szCs w:val="24"/>
          <w:lang w:val="lt-LT"/>
        </w:rPr>
        <w:t xml:space="preserve"> </w:t>
      </w:r>
      <w:r>
        <w:rPr>
          <w:rFonts w:ascii="Times New Roman" w:hAnsi="Times New Roman"/>
          <w:bCs/>
          <w:sz w:val="24"/>
          <w:szCs w:val="24"/>
          <w:lang w:val="lt-LT"/>
        </w:rPr>
        <w:t xml:space="preserve">pirminiuose rinkimuose </w:t>
      </w:r>
      <w:r w:rsidRPr="00D9243A">
        <w:rPr>
          <w:rFonts w:ascii="Times New Roman" w:hAnsi="Times New Roman"/>
          <w:bCs/>
          <w:sz w:val="24"/>
          <w:szCs w:val="24"/>
          <w:lang w:val="lt-LT"/>
        </w:rPr>
        <w:t xml:space="preserve">gauti TS-LKD paramą </w:t>
      </w:r>
      <w:r>
        <w:rPr>
          <w:rFonts w:ascii="Times New Roman" w:hAnsi="Times New Roman"/>
          <w:bCs/>
          <w:sz w:val="24"/>
          <w:szCs w:val="24"/>
          <w:lang w:val="lt-LT"/>
        </w:rPr>
        <w:t>LR</w:t>
      </w:r>
      <w:r w:rsidRPr="00D9243A">
        <w:rPr>
          <w:rFonts w:ascii="Times New Roman" w:hAnsi="Times New Roman"/>
          <w:bCs/>
          <w:sz w:val="24"/>
          <w:szCs w:val="24"/>
          <w:lang w:val="lt-LT"/>
        </w:rPr>
        <w:t xml:space="preserve"> Prezidento rinkimuose</w:t>
      </w:r>
      <w:r w:rsidRPr="00A6226B">
        <w:rPr>
          <w:rFonts w:ascii="Times New Roman" w:hAnsi="Times New Roman"/>
          <w:sz w:val="24"/>
          <w:szCs w:val="24"/>
          <w:lang w:val="lt-LT"/>
        </w:rPr>
        <w:t xml:space="preserve"> negali būti kandidatu</w:t>
      </w:r>
      <w:r>
        <w:rPr>
          <w:rFonts w:ascii="Times New Roman" w:hAnsi="Times New Roman"/>
          <w:sz w:val="24"/>
          <w:szCs w:val="24"/>
          <w:lang w:val="lt-LT"/>
        </w:rPr>
        <w:t xml:space="preserve"> ir</w:t>
      </w:r>
      <w:r w:rsidRPr="00A6226B">
        <w:rPr>
          <w:rFonts w:ascii="Times New Roman" w:hAnsi="Times New Roman"/>
          <w:sz w:val="24"/>
          <w:szCs w:val="24"/>
          <w:lang w:val="lt-LT"/>
        </w:rPr>
        <w:t xml:space="preserve"> </w:t>
      </w:r>
      <w:r>
        <w:rPr>
          <w:rFonts w:ascii="Times New Roman" w:hAnsi="Times New Roman"/>
          <w:sz w:val="24"/>
          <w:szCs w:val="24"/>
          <w:lang w:val="lt-LT"/>
        </w:rPr>
        <w:t xml:space="preserve">Europos Parlamento </w:t>
      </w:r>
      <w:r w:rsidRPr="00A6226B">
        <w:rPr>
          <w:rFonts w:ascii="Times New Roman" w:hAnsi="Times New Roman"/>
          <w:sz w:val="24"/>
          <w:szCs w:val="24"/>
          <w:lang w:val="lt-LT"/>
        </w:rPr>
        <w:t>rinkimuose</w:t>
      </w:r>
      <w:r>
        <w:rPr>
          <w:rFonts w:ascii="Times New Roman" w:hAnsi="Times New Roman"/>
          <w:sz w:val="24"/>
          <w:szCs w:val="24"/>
          <w:lang w:val="lt-LT"/>
        </w:rPr>
        <w:t xml:space="preserve">, todėl jis privalo iki </w:t>
      </w:r>
      <w:r w:rsidRPr="00A6226B">
        <w:rPr>
          <w:rFonts w:ascii="Times New Roman" w:hAnsi="Times New Roman"/>
          <w:b/>
          <w:bCs/>
          <w:sz w:val="24"/>
          <w:szCs w:val="24"/>
          <w:lang w:val="lt-LT"/>
        </w:rPr>
        <w:t>rugsėjo 17 d.</w:t>
      </w:r>
      <w:r w:rsidRPr="00A6226B">
        <w:rPr>
          <w:rFonts w:ascii="Times New Roman" w:hAnsi="Times New Roman"/>
          <w:sz w:val="24"/>
          <w:szCs w:val="24"/>
          <w:lang w:val="lt-LT"/>
        </w:rPr>
        <w:t xml:space="preserve"> </w:t>
      </w:r>
      <w:r>
        <w:rPr>
          <w:rFonts w:ascii="Times New Roman" w:hAnsi="Times New Roman"/>
          <w:sz w:val="24"/>
          <w:szCs w:val="24"/>
          <w:lang w:val="lt-LT"/>
        </w:rPr>
        <w:t>apsispręsti, kuriuose rinkimuose jis ketina dalyvauti.</w:t>
      </w:r>
    </w:p>
    <w:p w:rsidR="00BB00AB" w:rsidRDefault="00BB00AB" w:rsidP="0058322B">
      <w:pPr>
        <w:pStyle w:val="Body"/>
        <w:spacing w:after="120" w:line="240" w:lineRule="auto"/>
        <w:jc w:val="both"/>
        <w:rPr>
          <w:rFonts w:ascii="Times New Roman" w:hAnsi="Times New Roman"/>
          <w:sz w:val="24"/>
          <w:szCs w:val="24"/>
          <w:lang w:val="lt-LT"/>
        </w:rPr>
      </w:pPr>
      <w:r w:rsidRPr="00A6226B">
        <w:rPr>
          <w:rFonts w:ascii="Times New Roman" w:hAnsi="Times New Roman"/>
          <w:sz w:val="24"/>
          <w:szCs w:val="24"/>
          <w:lang w:val="lt-LT"/>
        </w:rPr>
        <w:t>2.</w:t>
      </w:r>
      <w:r w:rsidRPr="00DE2D51">
        <w:rPr>
          <w:rFonts w:ascii="Times New Roman" w:hAnsi="Times New Roman"/>
          <w:sz w:val="24"/>
          <w:szCs w:val="24"/>
          <w:lang w:val="lt-LT"/>
        </w:rPr>
        <w:t>4</w:t>
      </w:r>
      <w:r w:rsidRPr="00A6226B">
        <w:rPr>
          <w:rFonts w:ascii="Times New Roman" w:hAnsi="Times New Roman"/>
          <w:sz w:val="24"/>
          <w:szCs w:val="24"/>
          <w:lang w:val="lt-LT"/>
        </w:rPr>
        <w:t xml:space="preserve">. </w:t>
      </w:r>
      <w:r>
        <w:rPr>
          <w:rFonts w:ascii="Times New Roman" w:hAnsi="Times New Roman"/>
          <w:sz w:val="24"/>
          <w:szCs w:val="24"/>
          <w:lang w:val="lt-LT"/>
        </w:rPr>
        <w:t>Pasiūlytų k</w:t>
      </w:r>
      <w:r w:rsidRPr="00A6226B">
        <w:rPr>
          <w:rFonts w:ascii="Times New Roman" w:hAnsi="Times New Roman"/>
          <w:sz w:val="24"/>
          <w:szCs w:val="24"/>
          <w:lang w:val="lt-LT"/>
        </w:rPr>
        <w:t>andidatų sąrašas perduodamas TS-LKD sekretoriatui, kuris kandidatų sąrašą pateikia TS-LKD priežiūros</w:t>
      </w:r>
      <w:r>
        <w:rPr>
          <w:rFonts w:ascii="Times New Roman" w:hAnsi="Times New Roman"/>
          <w:sz w:val="24"/>
          <w:szCs w:val="24"/>
          <w:lang w:val="lt-LT"/>
        </w:rPr>
        <w:t xml:space="preserve"> </w:t>
      </w:r>
      <w:r w:rsidRPr="00A6226B">
        <w:rPr>
          <w:rFonts w:ascii="Times New Roman" w:hAnsi="Times New Roman"/>
          <w:sz w:val="24"/>
          <w:szCs w:val="24"/>
          <w:lang w:val="lt-LT"/>
        </w:rPr>
        <w:t xml:space="preserve">komitetui. </w:t>
      </w:r>
      <w:r>
        <w:rPr>
          <w:rFonts w:ascii="Times New Roman" w:hAnsi="Times New Roman"/>
          <w:sz w:val="24"/>
          <w:szCs w:val="24"/>
          <w:lang w:val="lt-LT"/>
        </w:rPr>
        <w:t>Sekretori</w:t>
      </w:r>
      <w:r w:rsidR="00C215AA">
        <w:rPr>
          <w:rFonts w:ascii="Times New Roman" w:hAnsi="Times New Roman"/>
          <w:sz w:val="24"/>
          <w:szCs w:val="24"/>
          <w:lang w:val="lt-LT"/>
        </w:rPr>
        <w:t>a</w:t>
      </w:r>
      <w:r>
        <w:rPr>
          <w:rFonts w:ascii="Times New Roman" w:hAnsi="Times New Roman"/>
          <w:sz w:val="24"/>
          <w:szCs w:val="24"/>
          <w:lang w:val="lt-LT"/>
        </w:rPr>
        <w:t xml:space="preserve">tas kandidatų sąrašą kartu su </w:t>
      </w:r>
      <w:r w:rsidRPr="00A6226B">
        <w:rPr>
          <w:rFonts w:ascii="Times New Roman" w:hAnsi="Times New Roman"/>
          <w:sz w:val="24"/>
          <w:szCs w:val="24"/>
          <w:lang w:val="lt-LT"/>
        </w:rPr>
        <w:t>TS-LKD priežiūros</w:t>
      </w:r>
      <w:r>
        <w:rPr>
          <w:rFonts w:ascii="Times New Roman" w:hAnsi="Times New Roman"/>
          <w:sz w:val="24"/>
          <w:szCs w:val="24"/>
          <w:lang w:val="lt-LT"/>
        </w:rPr>
        <w:t xml:space="preserve"> </w:t>
      </w:r>
      <w:r w:rsidRPr="00A6226B">
        <w:rPr>
          <w:rFonts w:ascii="Times New Roman" w:hAnsi="Times New Roman"/>
          <w:sz w:val="24"/>
          <w:szCs w:val="24"/>
          <w:lang w:val="lt-LT"/>
        </w:rPr>
        <w:t>komiteto išvada</w:t>
      </w:r>
      <w:r>
        <w:rPr>
          <w:rFonts w:ascii="Times New Roman" w:hAnsi="Times New Roman"/>
          <w:sz w:val="24"/>
          <w:szCs w:val="24"/>
          <w:lang w:val="lt-LT"/>
        </w:rPr>
        <w:t xml:space="preserve"> dėl etiško dalyvavimo TS-LKD remiamo kandidato į LR Prezidentus rinkimuose</w:t>
      </w:r>
      <w:r w:rsidRPr="00A6226B">
        <w:rPr>
          <w:rFonts w:ascii="Times New Roman" w:hAnsi="Times New Roman"/>
          <w:sz w:val="24"/>
          <w:szCs w:val="24"/>
          <w:lang w:val="lt-LT"/>
        </w:rPr>
        <w:t>, taip pat kit</w:t>
      </w:r>
      <w:r>
        <w:rPr>
          <w:rFonts w:ascii="Times New Roman" w:hAnsi="Times New Roman"/>
          <w:sz w:val="24"/>
          <w:szCs w:val="24"/>
          <w:lang w:val="lt-LT"/>
        </w:rPr>
        <w:t xml:space="preserve">ą turimą informaciją </w:t>
      </w:r>
      <w:r w:rsidRPr="00A6226B">
        <w:rPr>
          <w:rFonts w:ascii="Times New Roman" w:hAnsi="Times New Roman"/>
          <w:sz w:val="24"/>
          <w:szCs w:val="24"/>
          <w:lang w:val="lt-LT"/>
        </w:rPr>
        <w:t xml:space="preserve">TS-LKD prezidiumui. </w:t>
      </w:r>
    </w:p>
    <w:p w:rsidR="00BB00AB" w:rsidRPr="00A6226B" w:rsidRDefault="00BB00AB" w:rsidP="0058322B">
      <w:pPr>
        <w:pStyle w:val="Body"/>
        <w:spacing w:after="120" w:line="240" w:lineRule="auto"/>
        <w:jc w:val="both"/>
        <w:rPr>
          <w:rFonts w:ascii="Times New Roman" w:eastAsia="Times New Roman" w:hAnsi="Times New Roman" w:cs="Times New Roman"/>
          <w:sz w:val="24"/>
          <w:szCs w:val="24"/>
          <w:lang w:val="lt-LT"/>
        </w:rPr>
      </w:pPr>
      <w:r w:rsidRPr="00DE2D51">
        <w:rPr>
          <w:rFonts w:ascii="Times New Roman" w:hAnsi="Times New Roman"/>
          <w:sz w:val="24"/>
          <w:szCs w:val="24"/>
          <w:lang w:val="lt-LT"/>
        </w:rPr>
        <w:t xml:space="preserve">2.5. </w:t>
      </w:r>
      <w:r w:rsidRPr="00C215AA">
        <w:rPr>
          <w:rFonts w:ascii="Times New Roman" w:hAnsi="Times New Roman"/>
          <w:sz w:val="24"/>
          <w:szCs w:val="24"/>
          <w:lang w:val="lt-LT"/>
        </w:rPr>
        <w:t>TS-LKD prezidiumas informuoja kandidatus, kad jie yra pasiūlyti kandidatais TS-LKD pirminiuose rinkimuose ir kada vyks TS-LKD prezidiumas, kuriame bus priimtas sprendimas dėl kandidatų. TS-LKD prezidiumas gavęs kandidatų nuomones suformuoja baigtines išvadas ir dėl kiekvieno neatsisakiusio kandidato priima vieną iš šių sprendimų:</w:t>
      </w:r>
    </w:p>
    <w:p w:rsidR="00BB00AB" w:rsidRPr="00A6226B" w:rsidRDefault="00BB00AB" w:rsidP="0058322B">
      <w:pPr>
        <w:pStyle w:val="Body"/>
        <w:tabs>
          <w:tab w:val="left" w:pos="1985"/>
        </w:tabs>
        <w:spacing w:after="120" w:line="240" w:lineRule="auto"/>
        <w:jc w:val="both"/>
        <w:rPr>
          <w:rFonts w:ascii="Times New Roman" w:eastAsia="Times New Roman" w:hAnsi="Times New Roman" w:cs="Times New Roman"/>
          <w:sz w:val="24"/>
          <w:szCs w:val="24"/>
          <w:lang w:val="lt-LT"/>
        </w:rPr>
      </w:pPr>
      <w:r w:rsidRPr="00A6226B">
        <w:rPr>
          <w:rFonts w:ascii="Times New Roman" w:hAnsi="Times New Roman"/>
          <w:sz w:val="24"/>
          <w:szCs w:val="24"/>
          <w:lang w:val="lt-LT"/>
        </w:rPr>
        <w:t>2.</w:t>
      </w:r>
      <w:r>
        <w:rPr>
          <w:rFonts w:ascii="Times New Roman" w:hAnsi="Times New Roman"/>
          <w:sz w:val="24"/>
          <w:szCs w:val="24"/>
          <w:lang w:val="en-US"/>
        </w:rPr>
        <w:t>5</w:t>
      </w:r>
      <w:r w:rsidRPr="00A6226B">
        <w:rPr>
          <w:rFonts w:ascii="Times New Roman" w:hAnsi="Times New Roman"/>
          <w:sz w:val="24"/>
          <w:szCs w:val="24"/>
          <w:lang w:val="lt-LT"/>
        </w:rPr>
        <w:t>.1. Pritarti pateiktam kandidatui ir teikti jo kandidatūrą atviram balsavimui;</w:t>
      </w:r>
    </w:p>
    <w:p w:rsidR="00BB00AB" w:rsidRPr="00A6226B" w:rsidRDefault="00BB00AB" w:rsidP="0058322B">
      <w:pPr>
        <w:pStyle w:val="Body"/>
        <w:tabs>
          <w:tab w:val="left" w:pos="1985"/>
        </w:tabs>
        <w:spacing w:after="120" w:line="240" w:lineRule="auto"/>
        <w:jc w:val="both"/>
        <w:rPr>
          <w:rFonts w:ascii="Times New Roman" w:eastAsia="Times New Roman" w:hAnsi="Times New Roman" w:cs="Times New Roman"/>
          <w:sz w:val="24"/>
          <w:szCs w:val="24"/>
          <w:lang w:val="lt-LT"/>
        </w:rPr>
      </w:pPr>
      <w:r w:rsidRPr="00A6226B">
        <w:rPr>
          <w:rFonts w:ascii="Times New Roman" w:hAnsi="Times New Roman"/>
          <w:sz w:val="24"/>
          <w:szCs w:val="24"/>
          <w:lang w:val="lt-LT"/>
        </w:rPr>
        <w:t>2.</w:t>
      </w:r>
      <w:r>
        <w:rPr>
          <w:rFonts w:ascii="Times New Roman" w:hAnsi="Times New Roman"/>
          <w:sz w:val="24"/>
          <w:szCs w:val="24"/>
          <w:lang w:val="lt-LT"/>
        </w:rPr>
        <w:t>5</w:t>
      </w:r>
      <w:r w:rsidRPr="00A6226B">
        <w:rPr>
          <w:rFonts w:ascii="Times New Roman" w:hAnsi="Times New Roman"/>
          <w:sz w:val="24"/>
          <w:szCs w:val="24"/>
          <w:lang w:val="lt-LT"/>
        </w:rPr>
        <w:t xml:space="preserve">.2. Išbraukti kandidatą atsižvelgiant į TS-LKD priežiūros komiteto išvadas bei siūlymus, objektyviai įvertinus kandidato pasirengimą užimti Prezidento pareigas ir (ar) papildyti pateiktą kandidatų sąrašą naujais asmenimis. </w:t>
      </w:r>
    </w:p>
    <w:p w:rsidR="00BB00AB" w:rsidRPr="00A6226B" w:rsidRDefault="00BB00AB" w:rsidP="0058322B">
      <w:pPr>
        <w:pStyle w:val="Body"/>
        <w:tabs>
          <w:tab w:val="left" w:pos="1985"/>
        </w:tabs>
        <w:spacing w:after="240" w:line="240" w:lineRule="auto"/>
        <w:jc w:val="both"/>
        <w:rPr>
          <w:rFonts w:ascii="Times New Roman" w:eastAsia="Times New Roman" w:hAnsi="Times New Roman" w:cs="Times New Roman"/>
          <w:sz w:val="24"/>
          <w:szCs w:val="24"/>
          <w:lang w:val="lt-LT"/>
        </w:rPr>
      </w:pPr>
      <w:r w:rsidRPr="00A6226B">
        <w:rPr>
          <w:rFonts w:ascii="Times New Roman" w:hAnsi="Times New Roman"/>
          <w:sz w:val="24"/>
          <w:szCs w:val="24"/>
          <w:lang w:val="lt-LT"/>
        </w:rPr>
        <w:lastRenderedPageBreak/>
        <w:t>2.</w:t>
      </w:r>
      <w:r>
        <w:rPr>
          <w:rFonts w:ascii="Times New Roman" w:hAnsi="Times New Roman"/>
          <w:sz w:val="24"/>
          <w:szCs w:val="24"/>
          <w:lang w:val="lt-LT"/>
        </w:rPr>
        <w:t>6</w:t>
      </w:r>
      <w:r w:rsidRPr="00A6226B">
        <w:rPr>
          <w:rFonts w:ascii="Times New Roman" w:hAnsi="Times New Roman"/>
          <w:sz w:val="24"/>
          <w:szCs w:val="24"/>
          <w:lang w:val="lt-LT"/>
        </w:rPr>
        <w:t xml:space="preserve">. Detalias atvirtų rinkimų agitavimo, rinkimų organizavimo, asmenų nepriklausančių TS-LKD, dalyvavimo rinkimuose tvarkas ir kandidatų etiškos konkurencijos taisykles tvirtina TS-LKD prezidiumas. </w:t>
      </w:r>
    </w:p>
    <w:p w:rsidR="00BB00AB" w:rsidRPr="00A6226B" w:rsidRDefault="00BB00AB" w:rsidP="0058322B">
      <w:pPr>
        <w:pStyle w:val="Body"/>
        <w:spacing w:after="0" w:line="240" w:lineRule="auto"/>
        <w:jc w:val="both"/>
        <w:outlineLvl w:val="0"/>
        <w:rPr>
          <w:rFonts w:ascii="Times New Roman" w:eastAsia="Times New Roman" w:hAnsi="Times New Roman" w:cs="Times New Roman"/>
          <w:b/>
          <w:bCs/>
          <w:sz w:val="24"/>
          <w:szCs w:val="24"/>
          <w:lang w:val="lt-LT"/>
        </w:rPr>
      </w:pPr>
      <w:r w:rsidRPr="00A6226B">
        <w:rPr>
          <w:rFonts w:ascii="Times New Roman" w:hAnsi="Times New Roman"/>
          <w:b/>
          <w:bCs/>
          <w:sz w:val="24"/>
          <w:szCs w:val="24"/>
          <w:lang w:val="lt-LT"/>
        </w:rPr>
        <w:t>3. TS-LKD remiamo kandidato į LR prezidentus</w:t>
      </w:r>
      <w:r>
        <w:rPr>
          <w:rFonts w:ascii="Times New Roman" w:hAnsi="Times New Roman"/>
          <w:b/>
          <w:bCs/>
          <w:sz w:val="24"/>
          <w:szCs w:val="24"/>
          <w:lang w:val="lt-LT"/>
        </w:rPr>
        <w:t xml:space="preserve"> pirminiai</w:t>
      </w:r>
      <w:r w:rsidRPr="00A6226B">
        <w:rPr>
          <w:rFonts w:ascii="Times New Roman" w:hAnsi="Times New Roman"/>
          <w:b/>
          <w:bCs/>
          <w:sz w:val="24"/>
          <w:szCs w:val="24"/>
          <w:lang w:val="lt-LT"/>
        </w:rPr>
        <w:t xml:space="preserve"> rinkimai</w:t>
      </w:r>
    </w:p>
    <w:p w:rsidR="00BB00AB" w:rsidRDefault="00BB00AB" w:rsidP="0058322B">
      <w:pPr>
        <w:pStyle w:val="Body"/>
        <w:spacing w:after="0" w:line="240" w:lineRule="auto"/>
        <w:jc w:val="both"/>
        <w:rPr>
          <w:rFonts w:ascii="Times New Roman" w:hAnsi="Times New Roman"/>
          <w:sz w:val="24"/>
          <w:szCs w:val="24"/>
          <w:lang w:val="lt-LT"/>
        </w:rPr>
      </w:pPr>
      <w:r w:rsidRPr="00A6226B">
        <w:rPr>
          <w:rFonts w:ascii="Times New Roman" w:hAnsi="Times New Roman"/>
          <w:sz w:val="24"/>
          <w:szCs w:val="24"/>
          <w:lang w:val="lt-LT"/>
        </w:rPr>
        <w:t xml:space="preserve">3.1. </w:t>
      </w:r>
      <w:r>
        <w:rPr>
          <w:rFonts w:ascii="Times New Roman" w:hAnsi="Times New Roman"/>
          <w:sz w:val="24"/>
          <w:szCs w:val="24"/>
          <w:lang w:val="lt-LT"/>
        </w:rPr>
        <w:t>Patvirtinus</w:t>
      </w:r>
      <w:r w:rsidRPr="00A6226B">
        <w:rPr>
          <w:rFonts w:ascii="Times New Roman" w:hAnsi="Times New Roman"/>
          <w:sz w:val="24"/>
          <w:szCs w:val="24"/>
          <w:lang w:val="lt-LT"/>
        </w:rPr>
        <w:t xml:space="preserve"> kandidatų sąrašą </w:t>
      </w:r>
      <w:r>
        <w:rPr>
          <w:rFonts w:ascii="Times New Roman" w:hAnsi="Times New Roman"/>
          <w:sz w:val="24"/>
          <w:szCs w:val="24"/>
          <w:lang w:val="lt-LT"/>
        </w:rPr>
        <w:t xml:space="preserve">TS-LKD </w:t>
      </w:r>
      <w:r w:rsidRPr="00A6226B">
        <w:rPr>
          <w:rFonts w:ascii="Times New Roman" w:hAnsi="Times New Roman"/>
          <w:sz w:val="24"/>
          <w:szCs w:val="24"/>
          <w:lang w:val="lt-LT"/>
        </w:rPr>
        <w:t>skyri</w:t>
      </w:r>
      <w:r>
        <w:rPr>
          <w:rFonts w:ascii="Times New Roman" w:hAnsi="Times New Roman"/>
          <w:sz w:val="24"/>
          <w:szCs w:val="24"/>
          <w:lang w:val="lt-LT"/>
        </w:rPr>
        <w:t>ų  (sueigų)</w:t>
      </w:r>
      <w:r w:rsidRPr="00A6226B">
        <w:rPr>
          <w:rFonts w:ascii="Times New Roman" w:hAnsi="Times New Roman"/>
          <w:sz w:val="24"/>
          <w:szCs w:val="24"/>
          <w:lang w:val="lt-LT"/>
        </w:rPr>
        <w:t xml:space="preserve"> taryba organizuoja balsavimą</w:t>
      </w:r>
      <w:r>
        <w:rPr>
          <w:rFonts w:ascii="Times New Roman" w:hAnsi="Times New Roman"/>
          <w:sz w:val="24"/>
          <w:szCs w:val="24"/>
          <w:lang w:val="lt-LT"/>
        </w:rPr>
        <w:t>. Balsavimas visuose TS-LKD skyriuose (sueigose) vyksta tuo pačiu metu.</w:t>
      </w:r>
      <w:r w:rsidRPr="00A6226B">
        <w:rPr>
          <w:rFonts w:ascii="Times New Roman" w:hAnsi="Times New Roman"/>
          <w:sz w:val="24"/>
          <w:szCs w:val="24"/>
          <w:lang w:val="lt-LT"/>
        </w:rPr>
        <w:t xml:space="preserve"> </w:t>
      </w:r>
    </w:p>
    <w:p w:rsidR="00BB00AB" w:rsidRPr="00A6226B" w:rsidRDefault="00BB00AB" w:rsidP="0058322B">
      <w:pPr>
        <w:pStyle w:val="Body"/>
        <w:spacing w:after="0" w:line="240" w:lineRule="auto"/>
        <w:jc w:val="both"/>
        <w:rPr>
          <w:rFonts w:ascii="Times New Roman" w:eastAsia="Times New Roman" w:hAnsi="Times New Roman" w:cs="Times New Roman"/>
          <w:sz w:val="24"/>
          <w:szCs w:val="24"/>
          <w:lang w:val="lt-LT"/>
        </w:rPr>
      </w:pPr>
      <w:r>
        <w:rPr>
          <w:rFonts w:ascii="Times New Roman" w:hAnsi="Times New Roman"/>
          <w:sz w:val="24"/>
          <w:szCs w:val="24"/>
          <w:lang w:val="en-US"/>
        </w:rPr>
        <w:t xml:space="preserve">3.2. </w:t>
      </w:r>
      <w:r>
        <w:rPr>
          <w:rFonts w:ascii="Times New Roman" w:hAnsi="Times New Roman"/>
          <w:sz w:val="24"/>
          <w:szCs w:val="24"/>
          <w:lang w:val="lt-LT"/>
        </w:rPr>
        <w:t xml:space="preserve">Balsavimas organizuojamas </w:t>
      </w:r>
      <w:r w:rsidRPr="00A6226B">
        <w:rPr>
          <w:rFonts w:ascii="Times New Roman" w:hAnsi="Times New Roman"/>
          <w:sz w:val="24"/>
          <w:szCs w:val="24"/>
          <w:lang w:val="lt-LT"/>
        </w:rPr>
        <w:t>remiantis TS-LKD įstatų 133.5. punkto nuostatomis ir šiais principais:</w:t>
      </w:r>
    </w:p>
    <w:p w:rsidR="00BB00AB" w:rsidRPr="00A6226B" w:rsidRDefault="00BB00AB" w:rsidP="0058322B">
      <w:pPr>
        <w:pStyle w:val="times"/>
        <w:tabs>
          <w:tab w:val="left" w:pos="851"/>
        </w:tabs>
        <w:spacing w:before="0" w:after="120"/>
        <w:jc w:val="both"/>
        <w:rPr>
          <w:lang w:val="lt-LT"/>
        </w:rPr>
      </w:pPr>
      <w:r w:rsidRPr="00A6226B">
        <w:rPr>
          <w:lang w:val="lt-LT"/>
        </w:rPr>
        <w:t>3.</w:t>
      </w:r>
      <w:r>
        <w:rPr>
          <w:lang w:val="lt-LT"/>
        </w:rPr>
        <w:t>2</w:t>
      </w:r>
      <w:r w:rsidRPr="00A6226B">
        <w:rPr>
          <w:lang w:val="lt-LT"/>
        </w:rPr>
        <w:t xml:space="preserve">.1. TS-LKD remiamas kandidatas į LR prezidentus renkamas slaptu balsavimu. Rinkimai laikomi įvykusiais, kai juose dalyvauja ne mažiau kaip pusė visų TS-LKD skyrių (skyrių sueigoms) priklausančių narių. TS-LKD remiamu kandidatu į LR prezidentus laikomas išrinktas tas kandidatas, kuris surenka daugiau kaip pusę rinkimuose dalyvavusių rinkėjų balsų. Jeigu nei vienas kandidatas nesurenka daugiau kaip pusės rinkimuose dalyvavusių rinkėjų balsų, rengiamas antras balsavimo turas, slaptam balsavimui paliekant dvi daugiausiai balsų gavusias kandidatūras, o </w:t>
      </w:r>
      <w:r w:rsidRPr="00C65D5A">
        <w:rPr>
          <w:lang w:val="lt-LT"/>
        </w:rPr>
        <w:t>paramą gavusiu</w:t>
      </w:r>
      <w:r w:rsidRPr="00A6226B">
        <w:rPr>
          <w:lang w:val="lt-LT"/>
        </w:rPr>
        <w:t xml:space="preserve"> laikomas tas, kuris surinko daugiau balsų;</w:t>
      </w:r>
    </w:p>
    <w:p w:rsidR="00BB00AB" w:rsidRPr="00C215AA" w:rsidRDefault="00BB00AB" w:rsidP="0058322B">
      <w:pPr>
        <w:pStyle w:val="Body"/>
        <w:spacing w:after="120" w:line="240" w:lineRule="auto"/>
        <w:jc w:val="both"/>
        <w:rPr>
          <w:rFonts w:ascii="Times New Roman" w:eastAsia="Times New Roman" w:hAnsi="Times New Roman" w:cs="Times New Roman"/>
          <w:sz w:val="24"/>
          <w:szCs w:val="24"/>
          <w:lang w:val="lt-LT"/>
        </w:rPr>
      </w:pPr>
      <w:r w:rsidRPr="00A6226B">
        <w:rPr>
          <w:rFonts w:ascii="Times New Roman" w:hAnsi="Times New Roman"/>
          <w:sz w:val="24"/>
          <w:szCs w:val="24"/>
          <w:lang w:val="lt-LT"/>
        </w:rPr>
        <w:t>3.</w:t>
      </w:r>
      <w:r>
        <w:rPr>
          <w:rFonts w:ascii="Times New Roman" w:hAnsi="Times New Roman"/>
          <w:sz w:val="24"/>
          <w:szCs w:val="24"/>
          <w:lang w:val="lt-LT"/>
        </w:rPr>
        <w:t>2</w:t>
      </w:r>
      <w:r w:rsidRPr="00A6226B">
        <w:rPr>
          <w:rFonts w:ascii="Times New Roman" w:hAnsi="Times New Roman"/>
          <w:sz w:val="24"/>
          <w:szCs w:val="24"/>
          <w:lang w:val="lt-LT"/>
        </w:rPr>
        <w:t xml:space="preserve">.2. Be TS-LKD narių, teisę dalyvauti rinkimuose ir balsuoti gali įgyti asmenys, Lietuvos Respublikos piliečiai, registracijos dalyvauti rinkimuose metu nepriklausantys jokiai kitai politinei partijai ar kitam rinkiminių tikslų turinčiam dariniui, kurie iš </w:t>
      </w:r>
      <w:r w:rsidRPr="00C215AA">
        <w:rPr>
          <w:rFonts w:ascii="Times New Roman" w:hAnsi="Times New Roman"/>
          <w:sz w:val="24"/>
          <w:szCs w:val="24"/>
          <w:lang w:val="lt-LT"/>
        </w:rPr>
        <w:t>anksto užsiregistruoja elektroninėje TS-LKD rinkimų sistemoje, deklaruodami pritarimą TS-LKD veiklai ir puoselėjamoms vertybėms;</w:t>
      </w:r>
    </w:p>
    <w:p w:rsidR="00BB00AB" w:rsidRPr="00C215AA" w:rsidRDefault="00BB00AB" w:rsidP="0058322B">
      <w:pPr>
        <w:pStyle w:val="Body"/>
        <w:tabs>
          <w:tab w:val="left" w:pos="1985"/>
        </w:tabs>
        <w:spacing w:after="240" w:line="240" w:lineRule="auto"/>
        <w:jc w:val="both"/>
        <w:rPr>
          <w:rFonts w:ascii="Times New Roman" w:eastAsia="Times New Roman" w:hAnsi="Times New Roman" w:cs="Times New Roman"/>
          <w:sz w:val="24"/>
          <w:szCs w:val="24"/>
          <w:lang w:val="lt-LT"/>
        </w:rPr>
      </w:pPr>
      <w:r w:rsidRPr="00C215AA">
        <w:rPr>
          <w:rFonts w:ascii="Times New Roman" w:hAnsi="Times New Roman"/>
          <w:sz w:val="24"/>
          <w:szCs w:val="24"/>
          <w:lang w:val="lt-LT"/>
        </w:rPr>
        <w:t xml:space="preserve">3.3. Šiame straipsnyje nurodytų pirminių rinkimų I turas vyks lapkričio 3,4 dienomis, jeigu prireiks II turas vyks lapkričio 10, 11 d. </w:t>
      </w:r>
      <w:r w:rsidRPr="00C215AA">
        <w:rPr>
          <w:rFonts w:ascii="Times New Roman" w:hAnsi="Times New Roman"/>
          <w:bCs/>
          <w:sz w:val="24"/>
          <w:szCs w:val="24"/>
          <w:lang w:val="lt-LT"/>
        </w:rPr>
        <w:t>Esant ypač svarbioms aplinkybėms TS-LKD prezidiumas gali nustatyti ir kitą datą.</w:t>
      </w:r>
    </w:p>
    <w:p w:rsidR="00BB00AB" w:rsidRPr="00C215AA" w:rsidRDefault="00BB00AB" w:rsidP="0058322B">
      <w:pPr>
        <w:pStyle w:val="Body"/>
        <w:spacing w:after="0" w:line="240" w:lineRule="auto"/>
        <w:jc w:val="both"/>
        <w:outlineLvl w:val="0"/>
        <w:rPr>
          <w:rFonts w:ascii="Times New Roman" w:eastAsia="Times New Roman" w:hAnsi="Times New Roman" w:cs="Times New Roman"/>
          <w:b/>
          <w:bCs/>
          <w:sz w:val="24"/>
          <w:szCs w:val="24"/>
          <w:lang w:val="lt-LT"/>
        </w:rPr>
      </w:pPr>
      <w:r w:rsidRPr="00C215AA">
        <w:rPr>
          <w:rFonts w:ascii="Times New Roman" w:hAnsi="Times New Roman"/>
          <w:b/>
          <w:bCs/>
          <w:sz w:val="24"/>
          <w:szCs w:val="24"/>
          <w:lang w:val="lt-LT"/>
        </w:rPr>
        <w:t>4. Baigiamosios nuostatos</w:t>
      </w:r>
    </w:p>
    <w:p w:rsidR="00BB00AB" w:rsidRPr="00C215AA" w:rsidRDefault="00BB00AB" w:rsidP="0058322B">
      <w:pPr>
        <w:pStyle w:val="Body"/>
        <w:tabs>
          <w:tab w:val="left" w:pos="1985"/>
        </w:tabs>
        <w:spacing w:after="120" w:line="240" w:lineRule="auto"/>
        <w:jc w:val="both"/>
        <w:rPr>
          <w:rFonts w:ascii="Times New Roman" w:hAnsi="Times New Roman"/>
          <w:sz w:val="24"/>
          <w:szCs w:val="24"/>
          <w:lang w:val="lt-LT"/>
        </w:rPr>
      </w:pPr>
      <w:r w:rsidRPr="00C215AA">
        <w:rPr>
          <w:rFonts w:ascii="Times New Roman" w:hAnsi="Times New Roman"/>
          <w:sz w:val="24"/>
          <w:szCs w:val="24"/>
          <w:lang w:val="lt-LT"/>
        </w:rPr>
        <w:t>4.1. Įgyvendinus Tvarkos 3.1. ir 3.2. punktuose nustatytas procedūras, TS-LKD skyrių (skyrių sueigų) tarybos patvirtina balsavimo rezultatus ir perduoda juos TS-LKD sekretoriatui, o TS-LKD taryba patvirtina TS-LKD paramą didžiausią kiekį balsų gavusiam kandidatui į LR Prezidentus.</w:t>
      </w:r>
    </w:p>
    <w:p w:rsidR="00BB00AB" w:rsidRPr="007A59A9" w:rsidRDefault="00BB00AB" w:rsidP="0058322B">
      <w:pPr>
        <w:pStyle w:val="Body"/>
        <w:spacing w:line="240" w:lineRule="auto"/>
        <w:jc w:val="both"/>
        <w:rPr>
          <w:rFonts w:ascii="Times New Roman" w:hAnsi="Times New Roman"/>
          <w:sz w:val="24"/>
          <w:szCs w:val="24"/>
          <w:lang w:val="lt-LT"/>
        </w:rPr>
      </w:pPr>
      <w:r w:rsidRPr="007A59A9">
        <w:rPr>
          <w:rFonts w:ascii="Times New Roman" w:hAnsi="Times New Roman"/>
          <w:sz w:val="24"/>
          <w:szCs w:val="24"/>
          <w:lang w:val="lt-LT"/>
        </w:rPr>
        <w:t xml:space="preserve">4.2. LR Prezidento rinkimuose TS-LKD remia tik vieną asmenį. </w:t>
      </w:r>
    </w:p>
    <w:p w:rsidR="007A59A9" w:rsidRPr="007A59A9" w:rsidRDefault="00BB00AB" w:rsidP="0058322B">
      <w:pPr>
        <w:jc w:val="both"/>
        <w:rPr>
          <w:rFonts w:ascii="Times New Roman" w:eastAsia="Calibri" w:hAnsi="Times New Roman" w:cs="Calibri"/>
          <w:color w:val="000000"/>
          <w:u w:color="000000"/>
          <w:bdr w:val="nil"/>
          <w:lang w:val="lt-LT" w:eastAsia="en-GB"/>
        </w:rPr>
      </w:pPr>
      <w:r w:rsidRPr="007A59A9">
        <w:rPr>
          <w:rFonts w:ascii="Times New Roman" w:hAnsi="Times New Roman" w:cs="Times New Roman"/>
          <w:lang w:val="lt-LT"/>
        </w:rPr>
        <w:t xml:space="preserve">4.3. TS-LKD nariai, kandidatavę pirminiuose rinkimuose dėl TS-LKD paramos LR Prezidento rinkimuose, bet jų nelaimėję ir paramos negavę, ir nusprendę vis tiek dalyvauti LR Prezidento rinkimuose arba TS-LKD nariai, kurie nedalyvauja pirminiuose rinkimuose dėl TS-LKD paramos LR Prezidento rinkimuose, tačiau </w:t>
      </w:r>
      <w:r w:rsidR="00C215AA" w:rsidRPr="007A59A9">
        <w:rPr>
          <w:rFonts w:ascii="Times New Roman" w:hAnsi="Times New Roman" w:cs="Times New Roman"/>
          <w:lang w:val="lt-LT"/>
        </w:rPr>
        <w:t>yra aiškūs požymiai</w:t>
      </w:r>
      <w:r w:rsidRPr="007A59A9">
        <w:rPr>
          <w:rFonts w:ascii="Times New Roman" w:hAnsi="Times New Roman" w:cs="Times New Roman"/>
          <w:lang w:val="lt-LT"/>
        </w:rPr>
        <w:t xml:space="preserve"> apie ketinimą savarankiškai dalyvauti LR Prezidento rinkimuose</w:t>
      </w:r>
      <w:r w:rsidR="007A59A9" w:rsidRPr="007A59A9">
        <w:rPr>
          <w:rFonts w:ascii="Times New Roman" w:hAnsi="Times New Roman" w:cs="Times New Roman"/>
          <w:lang w:val="lt-LT"/>
        </w:rPr>
        <w:t xml:space="preserve"> </w:t>
      </w:r>
      <w:r w:rsidR="007A59A9" w:rsidRPr="00DE2D51">
        <w:rPr>
          <w:rFonts w:ascii="Times New Roman" w:hAnsi="Times New Roman" w:cs="Times New Roman"/>
          <w:lang w:val="lt-LT"/>
        </w:rPr>
        <w:t>ir TS-LKD Priežiūros komitetui paprašius raštu to nepaneigia</w:t>
      </w:r>
      <w:r w:rsidRPr="007A59A9">
        <w:rPr>
          <w:rFonts w:ascii="Times New Roman" w:hAnsi="Times New Roman" w:cs="Times New Roman"/>
          <w:lang w:val="lt-LT"/>
        </w:rPr>
        <w:t xml:space="preserve">, tokiu </w:t>
      </w:r>
      <w:r w:rsidRPr="007A59A9">
        <w:rPr>
          <w:rFonts w:ascii="Times New Roman" w:hAnsi="Times New Roman" w:cs="Times New Roman"/>
          <w:lang w:val="lt-LT"/>
        </w:rPr>
        <w:t>būdu save atriboja nuo TS-LKD ir jų atžvilgiu gali būti taikomos griežčiausios partinės atsakomybės priemonės. Taip pat tokie asmenys, ketinantys LR Prezidento rinkimuose dalyvauti be TS-LKD paramos, negali naudotis jokiais TS-LKD resursais, o TS-LKD st</w:t>
      </w:r>
      <w:r w:rsidR="007A59A9" w:rsidRPr="007A59A9">
        <w:rPr>
          <w:rFonts w:ascii="Times New Roman" w:hAnsi="Times New Roman" w:cs="Times New Roman"/>
          <w:lang w:val="lt-LT"/>
        </w:rPr>
        <w:t>r</w:t>
      </w:r>
      <w:r w:rsidRPr="007A59A9">
        <w:rPr>
          <w:rFonts w:ascii="Times New Roman" w:hAnsi="Times New Roman" w:cs="Times New Roman"/>
          <w:lang w:val="lt-LT"/>
        </w:rPr>
        <w:t>uktūros ir nariai neturi teisės bet kokia forma jų remti.</w:t>
      </w:r>
      <w:r w:rsidRPr="007A59A9">
        <w:rPr>
          <w:rFonts w:ascii="Times New Roman" w:eastAsia="Calibri" w:hAnsi="Times New Roman" w:cs="Calibri"/>
          <w:color w:val="000000"/>
          <w:u w:color="000000"/>
          <w:bdr w:val="nil"/>
          <w:lang w:val="lt-LT" w:eastAsia="en-GB"/>
        </w:rPr>
        <w:t xml:space="preserve"> </w:t>
      </w:r>
    </w:p>
    <w:p w:rsidR="007A59A9" w:rsidRPr="00DE2D51" w:rsidRDefault="007A59A9" w:rsidP="0058322B">
      <w:pPr>
        <w:jc w:val="both"/>
        <w:rPr>
          <w:rFonts w:ascii="Times New Roman" w:eastAsia="Calibri" w:hAnsi="Times New Roman" w:cs="Calibri"/>
          <w:color w:val="000000"/>
          <w:u w:color="000000"/>
          <w:bdr w:val="nil"/>
          <w:lang w:val="lt-LT" w:eastAsia="en-GB"/>
        </w:rPr>
      </w:pPr>
    </w:p>
    <w:p w:rsidR="00BB00AB" w:rsidRPr="007A59A9" w:rsidRDefault="007A59A9" w:rsidP="0058322B">
      <w:pPr>
        <w:jc w:val="both"/>
        <w:rPr>
          <w:rFonts w:ascii="Times New Roman" w:eastAsia="Calibri" w:hAnsi="Times New Roman" w:cs="Calibri"/>
          <w:color w:val="000000"/>
          <w:u w:color="000000"/>
          <w:bdr w:val="nil"/>
          <w:lang w:val="lt-LT" w:eastAsia="en-GB"/>
        </w:rPr>
      </w:pPr>
      <w:r>
        <w:rPr>
          <w:rFonts w:ascii="Times New Roman" w:eastAsia="Calibri" w:hAnsi="Times New Roman" w:cs="Calibri"/>
          <w:color w:val="000000"/>
          <w:u w:color="000000"/>
          <w:bdr w:val="nil"/>
          <w:lang w:val="lt-LT" w:eastAsia="en-GB"/>
        </w:rPr>
        <w:t xml:space="preserve">4.4. </w:t>
      </w:r>
      <w:r w:rsidR="00BB00AB" w:rsidRPr="00C215AA">
        <w:rPr>
          <w:rFonts w:ascii="Times New Roman" w:hAnsi="Times New Roman"/>
          <w:lang w:val="lt-LT"/>
        </w:rPr>
        <w:t>Jeigu dėl nenumatytų aplinkybių TS-LKD paramą pirminiuose rinkimuose gavęs kandidatas nebedalyvauja rinkimuose, TS-LKD Tarybai pritarus TS-LKD remiamu kandidatu tampa asmuo pirminiuose rinkimuose užėmęs ant</w:t>
      </w:r>
      <w:r w:rsidR="00DE2D51">
        <w:rPr>
          <w:rFonts w:ascii="Times New Roman" w:hAnsi="Times New Roman"/>
          <w:lang w:val="lt-LT"/>
        </w:rPr>
        <w:t>r</w:t>
      </w:r>
      <w:r w:rsidR="00BB00AB" w:rsidRPr="00C215AA">
        <w:rPr>
          <w:rFonts w:ascii="Times New Roman" w:hAnsi="Times New Roman"/>
          <w:lang w:val="lt-LT"/>
        </w:rPr>
        <w:t>ąją vietą.</w:t>
      </w:r>
    </w:p>
    <w:p w:rsidR="00BB00AB" w:rsidRPr="00A6226B" w:rsidRDefault="00BB00AB" w:rsidP="00BB00AB">
      <w:pPr>
        <w:pStyle w:val="Body"/>
        <w:tabs>
          <w:tab w:val="left" w:pos="1276"/>
        </w:tabs>
        <w:jc w:val="both"/>
        <w:rPr>
          <w:rFonts w:ascii="Times New Roman" w:eastAsia="Times New Roman" w:hAnsi="Times New Roman" w:cs="Times New Roman"/>
          <w:sz w:val="24"/>
          <w:szCs w:val="24"/>
          <w:lang w:val="lt-LT"/>
        </w:rPr>
      </w:pPr>
    </w:p>
    <w:p w:rsidR="00434EDE" w:rsidRPr="00BB00AB" w:rsidRDefault="00BB00AB" w:rsidP="00BB00AB">
      <w:pPr>
        <w:pStyle w:val="Body"/>
        <w:ind w:firstLine="567"/>
        <w:jc w:val="both"/>
        <w:rPr>
          <w:rFonts w:ascii="Times New Roman" w:eastAsia="Times New Roman" w:hAnsi="Times New Roman" w:cs="Times New Roman"/>
          <w:sz w:val="24"/>
          <w:szCs w:val="24"/>
          <w:lang w:val="lt-LT"/>
        </w:rPr>
      </w:pPr>
      <w:r w:rsidRPr="00A6226B">
        <w:rPr>
          <w:rFonts w:ascii="Times New Roman" w:eastAsia="Times New Roman" w:hAnsi="Times New Roman" w:cs="Times New Roman"/>
          <w:sz w:val="24"/>
          <w:szCs w:val="24"/>
          <w:lang w:val="lt-LT"/>
        </w:rPr>
        <w:tab/>
        <w:t>TS-LKD pirmininkas</w:t>
      </w:r>
      <w:r w:rsidRPr="00A6226B">
        <w:rPr>
          <w:rFonts w:ascii="Times New Roman" w:eastAsia="Times New Roman" w:hAnsi="Times New Roman" w:cs="Times New Roman"/>
          <w:sz w:val="24"/>
          <w:szCs w:val="24"/>
          <w:lang w:val="lt-LT"/>
        </w:rPr>
        <w:tab/>
      </w:r>
      <w:r w:rsidRPr="00A6226B">
        <w:rPr>
          <w:rFonts w:ascii="Times New Roman" w:eastAsia="Times New Roman" w:hAnsi="Times New Roman" w:cs="Times New Roman"/>
          <w:sz w:val="24"/>
          <w:szCs w:val="24"/>
          <w:lang w:val="lt-LT"/>
        </w:rPr>
        <w:tab/>
      </w:r>
      <w:r w:rsidRPr="00A6226B">
        <w:rPr>
          <w:rFonts w:ascii="Times New Roman" w:eastAsia="Times New Roman" w:hAnsi="Times New Roman" w:cs="Times New Roman"/>
          <w:sz w:val="24"/>
          <w:szCs w:val="24"/>
          <w:lang w:val="lt-LT"/>
        </w:rPr>
        <w:tab/>
      </w:r>
      <w:r w:rsidRPr="00A6226B">
        <w:rPr>
          <w:rFonts w:ascii="Times New Roman" w:eastAsia="Times New Roman" w:hAnsi="Times New Roman" w:cs="Times New Roman"/>
          <w:sz w:val="24"/>
          <w:szCs w:val="24"/>
          <w:lang w:val="lt-LT"/>
        </w:rPr>
        <w:tab/>
      </w:r>
      <w:r w:rsidRPr="00A6226B">
        <w:rPr>
          <w:rFonts w:ascii="Times New Roman" w:eastAsia="Times New Roman" w:hAnsi="Times New Roman" w:cs="Times New Roman"/>
          <w:sz w:val="24"/>
          <w:szCs w:val="24"/>
          <w:lang w:val="lt-LT"/>
        </w:rPr>
        <w:tab/>
      </w:r>
      <w:r w:rsidRPr="00A6226B">
        <w:rPr>
          <w:rFonts w:ascii="Times New Roman" w:eastAsia="Times New Roman" w:hAnsi="Times New Roman" w:cs="Times New Roman"/>
          <w:sz w:val="24"/>
          <w:szCs w:val="24"/>
          <w:lang w:val="lt-LT"/>
        </w:rPr>
        <w:tab/>
        <w:t>Gabrielius Landsbergis</w:t>
      </w:r>
    </w:p>
    <w:sectPr w:rsidR="00434EDE" w:rsidRPr="00BB00AB">
      <w:pgSz w:w="11900" w:h="16840"/>
      <w:pgMar w:top="720" w:right="991" w:bottom="720"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AB"/>
    <w:rsid w:val="0058322B"/>
    <w:rsid w:val="00684D3C"/>
    <w:rsid w:val="007A59A9"/>
    <w:rsid w:val="008570F6"/>
    <w:rsid w:val="008B6467"/>
    <w:rsid w:val="00A644E1"/>
    <w:rsid w:val="00A6509A"/>
    <w:rsid w:val="00BB00AB"/>
    <w:rsid w:val="00C215AA"/>
    <w:rsid w:val="00C42201"/>
    <w:rsid w:val="00DE2D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4438"/>
  <w14:defaultImageDpi w14:val="32767"/>
  <w15:chartTrackingRefBased/>
  <w15:docId w15:val="{52C44CDC-BB91-A84D-81F9-DAE22B39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BB00A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paragraph" w:customStyle="1" w:styleId="Body">
    <w:name w:val="Body"/>
    <w:rsid w:val="00BB00A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paragraph" w:customStyle="1" w:styleId="times">
    <w:name w:val="times"/>
    <w:rsid w:val="00BB00AB"/>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41FCC-0F39-4FF9-BDDD-5AAF78C7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3689</Words>
  <Characters>2104</Characters>
  <Application>Microsoft Office Word</Application>
  <DocSecurity>4</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 Gedvilienė</dc:creator>
  <cp:keywords/>
  <dc:description/>
  <cp:lastModifiedBy>Jovita Morkūnaitė</cp:lastModifiedBy>
  <cp:revision>2</cp:revision>
  <dcterms:created xsi:type="dcterms:W3CDTF">2018-04-26T08:30:00Z</dcterms:created>
  <dcterms:modified xsi:type="dcterms:W3CDTF">2018-04-26T08:30:00Z</dcterms:modified>
</cp:coreProperties>
</file>