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6E12B" w14:textId="240C5B40" w:rsidR="006C6249" w:rsidRPr="0030776C" w:rsidRDefault="006C6249" w:rsidP="006C6249">
      <w:pPr>
        <w:pStyle w:val="NormalWeb"/>
        <w:spacing w:before="0" w:beforeAutospacing="0" w:after="0" w:afterAutospacing="0"/>
        <w:jc w:val="right"/>
        <w:rPr>
          <w:rFonts w:asciiTheme="minorHAnsi" w:hAnsiTheme="minorHAnsi" w:cstheme="minorHAnsi"/>
          <w:bCs/>
          <w:i/>
          <w:lang w:val="lt-LT"/>
        </w:rPr>
      </w:pPr>
      <w:r w:rsidRPr="0030776C">
        <w:rPr>
          <w:rFonts w:asciiTheme="minorHAnsi" w:hAnsiTheme="minorHAnsi" w:cstheme="minorHAnsi"/>
          <w:bCs/>
          <w:i/>
          <w:lang w:val="lt-LT"/>
        </w:rPr>
        <w:t xml:space="preserve">Projektas </w:t>
      </w:r>
    </w:p>
    <w:p w14:paraId="7A112447" w14:textId="76840E56" w:rsidR="00D10098" w:rsidRPr="0030776C" w:rsidRDefault="00D10098" w:rsidP="00691316">
      <w:pPr>
        <w:pStyle w:val="NormalWeb"/>
        <w:spacing w:before="0" w:beforeAutospacing="0" w:after="0" w:afterAutospacing="0"/>
        <w:jc w:val="both"/>
        <w:rPr>
          <w:rFonts w:asciiTheme="minorHAnsi" w:hAnsiTheme="minorHAnsi" w:cstheme="minorHAnsi"/>
          <w:bCs/>
          <w:iCs/>
          <w:lang w:val="lt-LT"/>
        </w:rPr>
      </w:pPr>
      <w:r w:rsidRPr="0030776C">
        <w:rPr>
          <w:rFonts w:asciiTheme="minorHAnsi" w:hAnsiTheme="minorHAnsi" w:cstheme="minorHAnsi"/>
          <w:bCs/>
          <w:iCs/>
          <w:lang w:val="lt-LT"/>
        </w:rPr>
        <w:t xml:space="preserve">LR Prezidentui </w:t>
      </w:r>
      <w:proofErr w:type="spellStart"/>
      <w:r w:rsidRPr="0030776C">
        <w:rPr>
          <w:rFonts w:asciiTheme="minorHAnsi" w:hAnsiTheme="minorHAnsi" w:cstheme="minorHAnsi"/>
          <w:bCs/>
          <w:iCs/>
          <w:lang w:val="lt-LT"/>
        </w:rPr>
        <w:t>Gitanui</w:t>
      </w:r>
      <w:proofErr w:type="spellEnd"/>
      <w:r w:rsidRPr="0030776C">
        <w:rPr>
          <w:rFonts w:asciiTheme="minorHAnsi" w:hAnsiTheme="minorHAnsi" w:cstheme="minorHAnsi"/>
          <w:bCs/>
          <w:iCs/>
          <w:lang w:val="lt-LT"/>
        </w:rPr>
        <w:t xml:space="preserve"> Nausėdai</w:t>
      </w:r>
    </w:p>
    <w:p w14:paraId="03126278" w14:textId="5B99F2DD" w:rsidR="00D10098" w:rsidRPr="0030776C" w:rsidRDefault="00D10098" w:rsidP="00691316">
      <w:pPr>
        <w:pStyle w:val="NormalWeb"/>
        <w:spacing w:before="0" w:beforeAutospacing="0" w:after="0" w:afterAutospacing="0"/>
        <w:jc w:val="both"/>
        <w:rPr>
          <w:rFonts w:asciiTheme="minorHAnsi" w:hAnsiTheme="minorHAnsi" w:cstheme="minorHAnsi"/>
          <w:bCs/>
          <w:iCs/>
          <w:lang w:val="lt-LT"/>
        </w:rPr>
      </w:pPr>
      <w:r w:rsidRPr="0030776C">
        <w:rPr>
          <w:rFonts w:asciiTheme="minorHAnsi" w:hAnsiTheme="minorHAnsi" w:cstheme="minorHAnsi"/>
          <w:bCs/>
          <w:iCs/>
          <w:lang w:val="lt-LT"/>
        </w:rPr>
        <w:t xml:space="preserve">LR Seimo pirmininkui Viktorui </w:t>
      </w:r>
      <w:proofErr w:type="spellStart"/>
      <w:r w:rsidRPr="0030776C">
        <w:rPr>
          <w:rFonts w:asciiTheme="minorHAnsi" w:hAnsiTheme="minorHAnsi" w:cstheme="minorHAnsi"/>
          <w:bCs/>
          <w:iCs/>
          <w:lang w:val="lt-LT"/>
        </w:rPr>
        <w:t>Pranckiečiui</w:t>
      </w:r>
      <w:proofErr w:type="spellEnd"/>
      <w:r w:rsidRPr="0030776C">
        <w:rPr>
          <w:rFonts w:asciiTheme="minorHAnsi" w:hAnsiTheme="minorHAnsi" w:cstheme="minorHAnsi"/>
          <w:bCs/>
          <w:iCs/>
          <w:lang w:val="lt-LT"/>
        </w:rPr>
        <w:t xml:space="preserve"> </w:t>
      </w:r>
    </w:p>
    <w:p w14:paraId="001B0EC7" w14:textId="3C06FA07" w:rsidR="00D10098" w:rsidRPr="0030776C" w:rsidRDefault="00D10098" w:rsidP="00691316">
      <w:pPr>
        <w:pStyle w:val="NormalWeb"/>
        <w:spacing w:before="0" w:beforeAutospacing="0" w:after="0" w:afterAutospacing="0"/>
        <w:jc w:val="both"/>
        <w:rPr>
          <w:rFonts w:asciiTheme="minorHAnsi" w:hAnsiTheme="minorHAnsi" w:cstheme="minorHAnsi"/>
          <w:bCs/>
          <w:iCs/>
          <w:lang w:val="lt-LT"/>
        </w:rPr>
      </w:pPr>
      <w:r w:rsidRPr="0030776C">
        <w:rPr>
          <w:rFonts w:asciiTheme="minorHAnsi" w:hAnsiTheme="minorHAnsi" w:cstheme="minorHAnsi"/>
          <w:bCs/>
          <w:iCs/>
          <w:lang w:val="lt-LT"/>
        </w:rPr>
        <w:t xml:space="preserve">LR Ministrui Pirmininkui Sauliui </w:t>
      </w:r>
      <w:proofErr w:type="spellStart"/>
      <w:r w:rsidRPr="0030776C">
        <w:rPr>
          <w:rFonts w:asciiTheme="minorHAnsi" w:hAnsiTheme="minorHAnsi" w:cstheme="minorHAnsi"/>
          <w:bCs/>
          <w:iCs/>
          <w:lang w:val="lt-LT"/>
        </w:rPr>
        <w:t>Skverneliui</w:t>
      </w:r>
      <w:proofErr w:type="spellEnd"/>
      <w:r w:rsidRPr="0030776C">
        <w:rPr>
          <w:rFonts w:asciiTheme="minorHAnsi" w:hAnsiTheme="minorHAnsi" w:cstheme="minorHAnsi"/>
          <w:bCs/>
          <w:iCs/>
          <w:lang w:val="lt-LT"/>
        </w:rPr>
        <w:t xml:space="preserve"> </w:t>
      </w:r>
    </w:p>
    <w:p w14:paraId="72B2AE0A" w14:textId="12C3CC34" w:rsidR="00D10098" w:rsidRPr="0030776C" w:rsidRDefault="00D10098" w:rsidP="00691316">
      <w:pPr>
        <w:pStyle w:val="NormalWeb"/>
        <w:spacing w:before="0" w:beforeAutospacing="0" w:after="0" w:afterAutospacing="0"/>
        <w:jc w:val="both"/>
        <w:rPr>
          <w:rFonts w:asciiTheme="minorHAnsi" w:hAnsiTheme="minorHAnsi" w:cstheme="minorHAnsi"/>
          <w:bCs/>
          <w:iCs/>
          <w:lang w:val="lt-LT"/>
        </w:rPr>
      </w:pPr>
      <w:r w:rsidRPr="0030776C">
        <w:rPr>
          <w:rFonts w:asciiTheme="minorHAnsi" w:hAnsiTheme="minorHAnsi" w:cstheme="minorHAnsi"/>
          <w:bCs/>
          <w:iCs/>
          <w:lang w:val="lt-LT"/>
        </w:rPr>
        <w:t xml:space="preserve">LR Užsienio reikalų ministrui Linui Linkevičiui </w:t>
      </w:r>
    </w:p>
    <w:p w14:paraId="755668E6" w14:textId="77777777" w:rsidR="00B81AD3" w:rsidRPr="0030776C" w:rsidRDefault="00B81AD3" w:rsidP="000C7DFC">
      <w:pPr>
        <w:pStyle w:val="NormalWeb"/>
        <w:spacing w:before="0" w:beforeAutospacing="0" w:after="0" w:afterAutospacing="0"/>
        <w:jc w:val="center"/>
        <w:rPr>
          <w:rFonts w:asciiTheme="minorHAnsi" w:hAnsiTheme="minorHAnsi" w:cstheme="minorHAnsi"/>
          <w:bCs/>
          <w:iCs/>
          <w:lang w:val="lt-LT"/>
        </w:rPr>
      </w:pPr>
    </w:p>
    <w:p w14:paraId="7C7D9053" w14:textId="01318FB2" w:rsidR="00D10098" w:rsidRPr="0030776C" w:rsidRDefault="00B81AD3" w:rsidP="000C7DFC">
      <w:pPr>
        <w:pStyle w:val="NormalWeb"/>
        <w:spacing w:before="0" w:beforeAutospacing="0" w:after="0" w:afterAutospacing="0"/>
        <w:jc w:val="center"/>
        <w:rPr>
          <w:rFonts w:asciiTheme="minorHAnsi" w:hAnsiTheme="minorHAnsi" w:cstheme="minorHAnsi"/>
          <w:bCs/>
          <w:iCs/>
          <w:lang w:val="lt-LT"/>
        </w:rPr>
      </w:pPr>
      <w:r w:rsidRPr="0030776C">
        <w:rPr>
          <w:rFonts w:asciiTheme="minorHAnsi" w:hAnsiTheme="minorHAnsi" w:cstheme="minorHAnsi"/>
          <w:bCs/>
          <w:iCs/>
          <w:lang w:val="lt-LT"/>
        </w:rPr>
        <w:t>Tėvynės Sąjungos</w:t>
      </w:r>
      <w:r w:rsidR="00393789" w:rsidRPr="0030776C">
        <w:rPr>
          <w:rFonts w:asciiTheme="minorHAnsi" w:hAnsiTheme="minorHAnsi" w:cstheme="minorHAnsi"/>
          <w:bCs/>
          <w:iCs/>
          <w:lang w:val="lt-LT"/>
        </w:rPr>
        <w:t>-</w:t>
      </w:r>
      <w:r w:rsidRPr="0030776C">
        <w:rPr>
          <w:rFonts w:asciiTheme="minorHAnsi" w:hAnsiTheme="minorHAnsi" w:cstheme="minorHAnsi"/>
          <w:bCs/>
          <w:iCs/>
          <w:lang w:val="lt-LT"/>
        </w:rPr>
        <w:t>Lietuvos krikščionių demokratų Tarybos</w:t>
      </w:r>
    </w:p>
    <w:p w14:paraId="710D8738" w14:textId="77777777" w:rsidR="00B81AD3" w:rsidRPr="0030776C" w:rsidRDefault="00B81AD3" w:rsidP="000C7DFC">
      <w:pPr>
        <w:pStyle w:val="NormalWeb"/>
        <w:spacing w:before="0" w:beforeAutospacing="0" w:after="0" w:afterAutospacing="0"/>
        <w:jc w:val="center"/>
        <w:rPr>
          <w:rFonts w:asciiTheme="minorHAnsi" w:hAnsiTheme="minorHAnsi" w:cstheme="minorHAnsi"/>
          <w:bCs/>
          <w:iCs/>
          <w:lang w:val="lt-LT"/>
        </w:rPr>
      </w:pPr>
    </w:p>
    <w:p w14:paraId="18B0B955" w14:textId="5DBB2F2C" w:rsidR="00D10098" w:rsidRPr="0030776C" w:rsidRDefault="00D10098" w:rsidP="000C7DFC">
      <w:pPr>
        <w:pStyle w:val="NormalWeb"/>
        <w:spacing w:before="0" w:beforeAutospacing="0" w:after="0" w:afterAutospacing="0"/>
        <w:jc w:val="center"/>
        <w:rPr>
          <w:rFonts w:asciiTheme="minorHAnsi" w:hAnsiTheme="minorHAnsi" w:cstheme="minorHAnsi"/>
          <w:bCs/>
          <w:iCs/>
          <w:lang w:val="lt-LT"/>
        </w:rPr>
      </w:pPr>
      <w:r w:rsidRPr="0030776C">
        <w:rPr>
          <w:rFonts w:asciiTheme="minorHAnsi" w:hAnsiTheme="minorHAnsi" w:cstheme="minorHAnsi"/>
          <w:bCs/>
          <w:iCs/>
          <w:lang w:val="lt-LT"/>
        </w:rPr>
        <w:t>K R E I P I M A S I S</w:t>
      </w:r>
    </w:p>
    <w:p w14:paraId="43ABD299" w14:textId="31BB0822" w:rsidR="00713336" w:rsidRPr="0030776C" w:rsidRDefault="00713336" w:rsidP="000C7DFC">
      <w:pPr>
        <w:pStyle w:val="NormalWeb"/>
        <w:spacing w:before="0" w:beforeAutospacing="0" w:after="0" w:afterAutospacing="0"/>
        <w:jc w:val="center"/>
        <w:rPr>
          <w:rFonts w:asciiTheme="minorHAnsi" w:hAnsiTheme="minorHAnsi" w:cstheme="minorHAnsi"/>
          <w:b/>
          <w:iCs/>
          <w:lang w:val="lt-LT"/>
        </w:rPr>
      </w:pPr>
    </w:p>
    <w:p w14:paraId="6F33BDF1" w14:textId="156C4CCC" w:rsidR="00713336" w:rsidRPr="0030776C" w:rsidRDefault="00713336" w:rsidP="000C7DFC">
      <w:pPr>
        <w:pStyle w:val="NormalWeb"/>
        <w:spacing w:before="0" w:beforeAutospacing="0" w:after="0" w:afterAutospacing="0"/>
        <w:jc w:val="center"/>
        <w:rPr>
          <w:rFonts w:asciiTheme="minorHAnsi" w:hAnsiTheme="minorHAnsi" w:cstheme="minorHAnsi"/>
          <w:b/>
          <w:iCs/>
          <w:lang w:val="lt-LT"/>
        </w:rPr>
      </w:pPr>
      <w:r w:rsidRPr="0030776C">
        <w:rPr>
          <w:rFonts w:asciiTheme="minorHAnsi" w:hAnsiTheme="minorHAnsi" w:cstheme="minorHAnsi"/>
          <w:b/>
          <w:iCs/>
          <w:lang w:val="lt-LT"/>
        </w:rPr>
        <w:t>Dėl atsakomybės už A</w:t>
      </w:r>
      <w:r w:rsidR="00581EBD" w:rsidRPr="0030776C">
        <w:rPr>
          <w:rFonts w:asciiTheme="minorHAnsi" w:hAnsiTheme="minorHAnsi" w:cstheme="minorHAnsi"/>
          <w:b/>
          <w:iCs/>
          <w:lang w:val="lt-LT"/>
        </w:rPr>
        <w:t>s</w:t>
      </w:r>
      <w:r w:rsidRPr="0030776C">
        <w:rPr>
          <w:rFonts w:asciiTheme="minorHAnsi" w:hAnsiTheme="minorHAnsi" w:cstheme="minorHAnsi"/>
          <w:b/>
          <w:iCs/>
          <w:lang w:val="lt-LT"/>
        </w:rPr>
        <w:t>tr</w:t>
      </w:r>
      <w:r w:rsidR="00581EBD" w:rsidRPr="0030776C">
        <w:rPr>
          <w:rFonts w:asciiTheme="minorHAnsi" w:hAnsiTheme="minorHAnsi" w:cstheme="minorHAnsi"/>
          <w:b/>
          <w:iCs/>
          <w:lang w:val="lt-LT"/>
        </w:rPr>
        <w:t>a</w:t>
      </w:r>
      <w:r w:rsidRPr="0030776C">
        <w:rPr>
          <w:rFonts w:asciiTheme="minorHAnsi" w:hAnsiTheme="minorHAnsi" w:cstheme="minorHAnsi"/>
          <w:b/>
          <w:iCs/>
          <w:lang w:val="lt-LT"/>
        </w:rPr>
        <w:t xml:space="preserve">vo atominės elektrinės </w:t>
      </w:r>
      <w:proofErr w:type="spellStart"/>
      <w:r w:rsidRPr="0030776C">
        <w:rPr>
          <w:rFonts w:asciiTheme="minorHAnsi" w:hAnsiTheme="minorHAnsi" w:cstheme="minorHAnsi"/>
          <w:b/>
          <w:iCs/>
          <w:lang w:val="lt-LT"/>
        </w:rPr>
        <w:t>legitimizavimą</w:t>
      </w:r>
      <w:proofErr w:type="spellEnd"/>
    </w:p>
    <w:p w14:paraId="5E4F1FE9" w14:textId="77777777" w:rsidR="00D10098" w:rsidRPr="0030776C" w:rsidRDefault="00D10098" w:rsidP="00691316">
      <w:pPr>
        <w:pStyle w:val="NormalWeb"/>
        <w:spacing w:before="0" w:beforeAutospacing="0" w:after="0" w:afterAutospacing="0"/>
        <w:jc w:val="both"/>
        <w:rPr>
          <w:rFonts w:asciiTheme="minorHAnsi" w:hAnsiTheme="minorHAnsi" w:cstheme="minorHAnsi"/>
          <w:bCs/>
          <w:iCs/>
          <w:lang w:val="lt-LT"/>
        </w:rPr>
      </w:pPr>
    </w:p>
    <w:p w14:paraId="78EB9EA4" w14:textId="28D3B642" w:rsidR="004B670C" w:rsidRPr="0030776C" w:rsidRDefault="00763CFE" w:rsidP="004B670C">
      <w:pPr>
        <w:pStyle w:val="NormalWeb"/>
        <w:spacing w:before="0" w:beforeAutospacing="0" w:after="0" w:afterAutospacing="0"/>
        <w:jc w:val="both"/>
        <w:rPr>
          <w:rFonts w:asciiTheme="minorHAnsi" w:hAnsiTheme="minorHAnsi" w:cstheme="minorHAnsi"/>
          <w:bCs/>
          <w:iCs/>
          <w:lang w:val="lt-LT"/>
        </w:rPr>
      </w:pPr>
      <w:r w:rsidRPr="0030776C">
        <w:rPr>
          <w:rFonts w:asciiTheme="minorHAnsi" w:hAnsiTheme="minorHAnsi" w:cstheme="minorHAnsi"/>
          <w:bCs/>
          <w:iCs/>
          <w:lang w:val="lt-LT"/>
        </w:rPr>
        <w:t>Mes, Tėvynės sąjunga</w:t>
      </w:r>
      <w:r w:rsidR="00393789" w:rsidRPr="0030776C">
        <w:rPr>
          <w:rFonts w:asciiTheme="minorHAnsi" w:hAnsiTheme="minorHAnsi" w:cstheme="minorHAnsi"/>
          <w:bCs/>
          <w:iCs/>
          <w:lang w:val="lt-LT"/>
        </w:rPr>
        <w:t>-</w:t>
      </w:r>
      <w:r w:rsidRPr="0030776C">
        <w:rPr>
          <w:rFonts w:asciiTheme="minorHAnsi" w:hAnsiTheme="minorHAnsi" w:cstheme="minorHAnsi"/>
          <w:bCs/>
          <w:iCs/>
          <w:lang w:val="lt-LT"/>
        </w:rPr>
        <w:t xml:space="preserve">Lietuvos krikščionys demokratai </w:t>
      </w:r>
      <w:r w:rsidR="0019213C" w:rsidRPr="0030776C">
        <w:rPr>
          <w:rFonts w:asciiTheme="minorHAnsi" w:hAnsiTheme="minorHAnsi" w:cstheme="minorHAnsi"/>
          <w:bCs/>
          <w:iCs/>
          <w:lang w:val="lt-LT"/>
        </w:rPr>
        <w:t xml:space="preserve">skelbiame </w:t>
      </w:r>
      <w:r w:rsidR="004B670C" w:rsidRPr="0030776C">
        <w:rPr>
          <w:rFonts w:asciiTheme="minorHAnsi" w:hAnsiTheme="minorHAnsi" w:cstheme="minorHAnsi"/>
          <w:bCs/>
          <w:iCs/>
          <w:color w:val="000000" w:themeColor="text1"/>
          <w:lang w:val="lt-LT"/>
        </w:rPr>
        <w:t xml:space="preserve">pavojų </w:t>
      </w:r>
      <w:r w:rsidR="004B670C" w:rsidRPr="0030776C">
        <w:rPr>
          <w:rFonts w:asciiTheme="minorHAnsi" w:hAnsiTheme="minorHAnsi" w:cstheme="minorHAnsi"/>
          <w:bCs/>
          <w:iCs/>
          <w:lang w:val="lt-LT"/>
        </w:rPr>
        <w:t>dėl ryškėjančios didelės grėsmės nacionaliniam valstybės saugumui ir nepriklausomai egzistencijai per kapituliacijos ženklus, rodančius, kad</w:t>
      </w:r>
      <w:r w:rsidR="004B670C" w:rsidRPr="0030776C">
        <w:rPr>
          <w:rFonts w:asciiTheme="minorHAnsi" w:hAnsiTheme="minorHAnsi" w:cstheme="minorHAnsi"/>
          <w:bCs/>
          <w:i/>
          <w:color w:val="FF0000"/>
          <w:lang w:val="lt-LT"/>
        </w:rPr>
        <w:t xml:space="preserve"> </w:t>
      </w:r>
      <w:r w:rsidR="004B670C" w:rsidRPr="0030776C">
        <w:rPr>
          <w:rFonts w:asciiTheme="minorHAnsi" w:hAnsiTheme="minorHAnsi" w:cstheme="minorHAnsi"/>
          <w:bCs/>
          <w:iCs/>
          <w:color w:val="000000" w:themeColor="text1"/>
          <w:lang w:val="lt-LT"/>
        </w:rPr>
        <w:t>Astravo atominė elektrinė (AAE)</w:t>
      </w:r>
      <w:r w:rsidR="004B670C" w:rsidRPr="0030776C">
        <w:rPr>
          <w:rFonts w:asciiTheme="minorHAnsi" w:hAnsiTheme="minorHAnsi" w:cstheme="minorHAnsi"/>
          <w:bCs/>
          <w:iCs/>
          <w:lang w:val="lt-LT"/>
        </w:rPr>
        <w:t xml:space="preserve"> palaipsniui </w:t>
      </w:r>
      <w:proofErr w:type="spellStart"/>
      <w:r w:rsidR="004B670C" w:rsidRPr="0030776C">
        <w:rPr>
          <w:rFonts w:asciiTheme="minorHAnsi" w:hAnsiTheme="minorHAnsi" w:cstheme="minorHAnsi"/>
          <w:bCs/>
          <w:iCs/>
          <w:lang w:val="lt-LT"/>
        </w:rPr>
        <w:t>legitimizuojama</w:t>
      </w:r>
      <w:proofErr w:type="spellEnd"/>
      <w:r w:rsidR="004B670C" w:rsidRPr="0030776C">
        <w:rPr>
          <w:rFonts w:asciiTheme="minorHAnsi" w:hAnsiTheme="minorHAnsi" w:cstheme="minorHAnsi"/>
          <w:bCs/>
          <w:iCs/>
          <w:lang w:val="lt-LT"/>
        </w:rPr>
        <w:t xml:space="preserve"> </w:t>
      </w:r>
      <w:r w:rsidR="004B670C" w:rsidRPr="0030776C">
        <w:rPr>
          <w:rFonts w:asciiTheme="minorHAnsi" w:hAnsiTheme="minorHAnsi" w:cstheme="minorHAnsi"/>
          <w:bCs/>
          <w:iCs/>
          <w:color w:val="000000" w:themeColor="text1"/>
          <w:lang w:val="lt-LT"/>
        </w:rPr>
        <w:t xml:space="preserve">Lietuvos </w:t>
      </w:r>
      <w:r w:rsidR="004B670C" w:rsidRPr="0030776C">
        <w:rPr>
          <w:rFonts w:asciiTheme="minorHAnsi" w:hAnsiTheme="minorHAnsi" w:cstheme="minorHAnsi"/>
          <w:bCs/>
          <w:iCs/>
          <w:lang w:val="lt-LT"/>
        </w:rPr>
        <w:t xml:space="preserve">oficialios užsienio politikos formuotojų ir vykdytojų. Šis kreipimasis nėra susirūpinimas, nerimavimas ar apgailestavimas. Tų žodžių nepakanka ir jie neveda į jokį rezultatą. Kviečiame visus atsikvošėti, susitelkti ir neišduoti Lietuvos nepriklausomumo ir pagal juodžiausius Lietuvos istorijos precedentus </w:t>
      </w:r>
      <w:r w:rsidR="004B670C" w:rsidRPr="0030776C">
        <w:rPr>
          <w:rFonts w:asciiTheme="minorHAnsi" w:hAnsiTheme="minorHAnsi" w:cstheme="minorHAnsi"/>
          <w:bCs/>
          <w:iCs/>
          <w:lang w:val="lt-LT"/>
        </w:rPr>
        <w:t>–</w:t>
      </w:r>
      <w:r w:rsidR="004B670C" w:rsidRPr="0030776C">
        <w:rPr>
          <w:rFonts w:asciiTheme="minorHAnsi" w:hAnsiTheme="minorHAnsi" w:cstheme="minorHAnsi"/>
          <w:bCs/>
          <w:iCs/>
          <w:lang w:val="lt-LT"/>
        </w:rPr>
        <w:t xml:space="preserve"> nepulti savanoriškai į Kremliaus glėbį. Kad jo politika vykdoma per satelitą Baltarusijoje, tai nekeičia esmės. </w:t>
      </w:r>
    </w:p>
    <w:p w14:paraId="6D5AA652" w14:textId="3ADE3031" w:rsidR="00D10098" w:rsidRPr="0030776C" w:rsidRDefault="00D10098" w:rsidP="00691316">
      <w:pPr>
        <w:pStyle w:val="NormalWeb"/>
        <w:spacing w:before="0" w:beforeAutospacing="0" w:after="0" w:afterAutospacing="0"/>
        <w:jc w:val="both"/>
        <w:rPr>
          <w:rFonts w:asciiTheme="minorHAnsi" w:hAnsiTheme="minorHAnsi" w:cstheme="minorHAnsi"/>
          <w:bCs/>
          <w:iCs/>
          <w:lang w:val="lt-LT"/>
        </w:rPr>
      </w:pPr>
    </w:p>
    <w:p w14:paraId="528ECF83" w14:textId="77777777" w:rsidR="00D10098" w:rsidRPr="0030776C" w:rsidRDefault="00D10098" w:rsidP="00691316">
      <w:pPr>
        <w:pStyle w:val="NormalWeb"/>
        <w:spacing w:before="0" w:beforeAutospacing="0" w:after="0" w:afterAutospacing="0"/>
        <w:jc w:val="both"/>
        <w:rPr>
          <w:rFonts w:asciiTheme="minorHAnsi" w:hAnsiTheme="minorHAnsi" w:cstheme="minorHAnsi"/>
          <w:bCs/>
          <w:iCs/>
          <w:lang w:val="lt-LT"/>
        </w:rPr>
      </w:pPr>
    </w:p>
    <w:p w14:paraId="68298F00" w14:textId="51B08ED6" w:rsidR="00C34992" w:rsidRPr="0030776C" w:rsidRDefault="00C34992" w:rsidP="00691316">
      <w:pPr>
        <w:pStyle w:val="NormalWeb"/>
        <w:spacing w:before="0" w:beforeAutospacing="0" w:after="0" w:afterAutospacing="0"/>
        <w:jc w:val="both"/>
        <w:rPr>
          <w:rFonts w:asciiTheme="minorHAnsi" w:hAnsiTheme="minorHAnsi" w:cstheme="minorHAnsi"/>
          <w:b/>
          <w:iCs/>
          <w:lang w:val="lt-LT"/>
        </w:rPr>
      </w:pPr>
      <w:r w:rsidRPr="0030776C">
        <w:rPr>
          <w:rFonts w:asciiTheme="minorHAnsi" w:hAnsiTheme="minorHAnsi" w:cstheme="minorHAnsi"/>
          <w:b/>
          <w:iCs/>
          <w:lang w:val="lt-LT"/>
        </w:rPr>
        <w:t>Įvertin</w:t>
      </w:r>
      <w:r w:rsidR="00D10098" w:rsidRPr="0030776C">
        <w:rPr>
          <w:rFonts w:asciiTheme="minorHAnsi" w:hAnsiTheme="minorHAnsi" w:cstheme="minorHAnsi"/>
          <w:b/>
          <w:iCs/>
          <w:lang w:val="lt-LT"/>
        </w:rPr>
        <w:t>ę</w:t>
      </w:r>
      <w:r w:rsidRPr="0030776C">
        <w:rPr>
          <w:rFonts w:asciiTheme="minorHAnsi" w:hAnsiTheme="minorHAnsi" w:cstheme="minorHAnsi"/>
          <w:b/>
          <w:iCs/>
          <w:lang w:val="lt-LT"/>
        </w:rPr>
        <w:t>, kad:</w:t>
      </w:r>
    </w:p>
    <w:p w14:paraId="7DE65780" w14:textId="77777777" w:rsidR="00C34992" w:rsidRPr="0030776C" w:rsidRDefault="00C34992" w:rsidP="00691316">
      <w:pPr>
        <w:pStyle w:val="NormalWeb"/>
        <w:spacing w:before="0" w:beforeAutospacing="0" w:after="0" w:afterAutospacing="0"/>
        <w:jc w:val="both"/>
        <w:rPr>
          <w:rFonts w:asciiTheme="minorHAnsi" w:hAnsiTheme="minorHAnsi" w:cstheme="minorHAnsi"/>
          <w:bCs/>
          <w:iCs/>
          <w:lang w:val="lt-LT"/>
        </w:rPr>
      </w:pPr>
    </w:p>
    <w:p w14:paraId="6923992D" w14:textId="25E28BB8" w:rsidR="00581EBD" w:rsidRPr="0030776C" w:rsidRDefault="00DA630B" w:rsidP="00691316">
      <w:pPr>
        <w:pStyle w:val="NormalWeb"/>
        <w:numPr>
          <w:ilvl w:val="0"/>
          <w:numId w:val="5"/>
        </w:numPr>
        <w:spacing w:before="0" w:beforeAutospacing="0" w:after="0" w:afterAutospacing="0"/>
        <w:jc w:val="both"/>
        <w:rPr>
          <w:rFonts w:asciiTheme="minorHAnsi" w:hAnsiTheme="minorHAnsi" w:cstheme="minorHAnsi"/>
          <w:bCs/>
          <w:iCs/>
          <w:lang w:val="lt-LT"/>
        </w:rPr>
      </w:pPr>
      <w:r w:rsidRPr="0030776C">
        <w:rPr>
          <w:rFonts w:asciiTheme="minorHAnsi" w:hAnsiTheme="minorHAnsi" w:cstheme="minorHAnsi"/>
          <w:lang w:val="lt-LT"/>
        </w:rPr>
        <w:t xml:space="preserve">2019 m. vasario 5-7 d. </w:t>
      </w:r>
      <w:r w:rsidR="00411C24" w:rsidRPr="0030776C">
        <w:rPr>
          <w:rFonts w:asciiTheme="minorHAnsi" w:hAnsiTheme="minorHAnsi" w:cstheme="minorHAnsi"/>
          <w:lang w:val="lt-LT"/>
        </w:rPr>
        <w:t>E</w:t>
      </w:r>
      <w:r w:rsidR="000C4FE7" w:rsidRPr="0030776C">
        <w:rPr>
          <w:rFonts w:asciiTheme="minorHAnsi" w:hAnsiTheme="minorHAnsi" w:cstheme="minorHAnsi"/>
          <w:lang w:val="lt-LT"/>
        </w:rPr>
        <w:t>SPO</w:t>
      </w:r>
      <w:r w:rsidR="00411C24" w:rsidRPr="0030776C">
        <w:rPr>
          <w:rFonts w:asciiTheme="minorHAnsi" w:hAnsiTheme="minorHAnsi" w:cstheme="minorHAnsi"/>
          <w:lang w:val="lt-LT"/>
        </w:rPr>
        <w:t xml:space="preserve"> konvencijos susitikime</w:t>
      </w:r>
      <w:r w:rsidRPr="0030776C">
        <w:rPr>
          <w:rFonts w:asciiTheme="minorHAnsi" w:hAnsiTheme="minorHAnsi" w:cstheme="minorHAnsi"/>
          <w:lang w:val="lt-LT"/>
        </w:rPr>
        <w:t xml:space="preserve"> buvo pripažinta, kad </w:t>
      </w:r>
      <w:r w:rsidR="0019213C" w:rsidRPr="0030776C">
        <w:rPr>
          <w:rFonts w:asciiTheme="minorHAnsi" w:hAnsiTheme="minorHAnsi" w:cstheme="minorHAnsi"/>
          <w:lang w:val="lt-LT"/>
        </w:rPr>
        <w:t xml:space="preserve">aikštelė Astravo AE statyboms  </w:t>
      </w:r>
      <w:r w:rsidRPr="0030776C">
        <w:rPr>
          <w:rFonts w:asciiTheme="minorHAnsi" w:hAnsiTheme="minorHAnsi" w:cstheme="minorHAnsi"/>
          <w:lang w:val="lt-LT"/>
        </w:rPr>
        <w:t>netinkamai parinkta</w:t>
      </w:r>
      <w:r w:rsidR="0019213C" w:rsidRPr="0030776C">
        <w:rPr>
          <w:rFonts w:asciiTheme="minorHAnsi" w:hAnsiTheme="minorHAnsi" w:cstheme="minorHAnsi"/>
          <w:lang w:val="lt-LT"/>
        </w:rPr>
        <w:t>:</w:t>
      </w:r>
      <w:r w:rsidRPr="0030776C">
        <w:rPr>
          <w:rFonts w:asciiTheme="minorHAnsi" w:hAnsiTheme="minorHAnsi" w:cstheme="minorHAnsi"/>
          <w:lang w:val="lt-LT"/>
        </w:rPr>
        <w:t xml:space="preserve"> </w:t>
      </w:r>
      <w:r w:rsidR="00411C24" w:rsidRPr="0030776C">
        <w:rPr>
          <w:rFonts w:asciiTheme="minorHAnsi" w:hAnsiTheme="minorHAnsi"/>
          <w:lang w:val="lt-LT"/>
        </w:rPr>
        <w:t>neįvertinta rizikinga aikštelės seisminė vieta</w:t>
      </w:r>
      <w:r w:rsidR="00957936" w:rsidRPr="0030776C">
        <w:rPr>
          <w:rFonts w:asciiTheme="minorHAnsi" w:hAnsiTheme="minorHAnsi"/>
          <w:lang w:val="lt-LT"/>
        </w:rPr>
        <w:t>;</w:t>
      </w:r>
      <w:r w:rsidR="00411C24" w:rsidRPr="0030776C">
        <w:rPr>
          <w:rFonts w:asciiTheme="minorHAnsi" w:hAnsiTheme="minorHAnsi"/>
          <w:lang w:val="lt-LT"/>
        </w:rPr>
        <w:t xml:space="preserve"> nebuvo </w:t>
      </w:r>
      <w:r w:rsidR="00957936" w:rsidRPr="0030776C">
        <w:rPr>
          <w:rFonts w:asciiTheme="minorHAnsi" w:hAnsiTheme="minorHAnsi"/>
          <w:lang w:val="lt-LT"/>
        </w:rPr>
        <w:t xml:space="preserve">rimtai </w:t>
      </w:r>
      <w:r w:rsidR="00411C24" w:rsidRPr="0030776C">
        <w:rPr>
          <w:rFonts w:asciiTheme="minorHAnsi" w:hAnsiTheme="minorHAnsi"/>
          <w:lang w:val="lt-LT"/>
        </w:rPr>
        <w:t>įvertintos alternatyvios aikštelės parinkimo vieto</w:t>
      </w:r>
      <w:r w:rsidR="00957936" w:rsidRPr="0030776C">
        <w:rPr>
          <w:rFonts w:asciiTheme="minorHAnsi" w:hAnsiTheme="minorHAnsi"/>
          <w:lang w:val="lt-LT"/>
        </w:rPr>
        <w:t>s</w:t>
      </w:r>
      <w:r w:rsidR="0019213C" w:rsidRPr="0030776C">
        <w:rPr>
          <w:rFonts w:asciiTheme="minorHAnsi" w:hAnsiTheme="minorHAnsi"/>
          <w:lang w:val="lt-LT"/>
        </w:rPr>
        <w:t>, jei Astravo nebūtų</w:t>
      </w:r>
      <w:r w:rsidR="00957936" w:rsidRPr="0030776C">
        <w:rPr>
          <w:rFonts w:asciiTheme="minorHAnsi" w:hAnsiTheme="minorHAnsi"/>
          <w:lang w:val="lt-LT"/>
        </w:rPr>
        <w:t>;</w:t>
      </w:r>
      <w:r w:rsidR="00411C24" w:rsidRPr="0030776C">
        <w:rPr>
          <w:rFonts w:asciiTheme="minorHAnsi" w:hAnsiTheme="minorHAnsi"/>
          <w:lang w:val="lt-LT"/>
        </w:rPr>
        <w:t xml:space="preserve"> netinkamai atliktas poveikio aplinkai vertinimas</w:t>
      </w:r>
      <w:r w:rsidR="00957936" w:rsidRPr="0030776C">
        <w:rPr>
          <w:rFonts w:asciiTheme="minorHAnsi" w:hAnsiTheme="minorHAnsi"/>
          <w:lang w:val="lt-LT"/>
        </w:rPr>
        <w:t>;</w:t>
      </w:r>
      <w:r w:rsidR="00411C24" w:rsidRPr="0030776C">
        <w:rPr>
          <w:rFonts w:asciiTheme="minorHAnsi" w:hAnsiTheme="minorHAnsi"/>
          <w:lang w:val="lt-LT"/>
        </w:rPr>
        <w:t xml:space="preserve"> nebuvo konsultuojamasi su kaimyninėmis šalimis</w:t>
      </w:r>
      <w:r w:rsidR="00957936" w:rsidRPr="0030776C">
        <w:rPr>
          <w:rFonts w:asciiTheme="minorHAnsi" w:hAnsiTheme="minorHAnsi"/>
          <w:lang w:val="lt-LT"/>
        </w:rPr>
        <w:t>;</w:t>
      </w:r>
      <w:r w:rsidR="00411C24" w:rsidRPr="0030776C">
        <w:rPr>
          <w:rFonts w:asciiTheme="minorHAnsi" w:hAnsiTheme="minorHAnsi"/>
          <w:lang w:val="lt-LT"/>
        </w:rPr>
        <w:t xml:space="preserve"> statoma </w:t>
      </w:r>
      <w:r w:rsidR="00581EBD" w:rsidRPr="0030776C">
        <w:rPr>
          <w:rFonts w:asciiTheme="minorHAnsi" w:hAnsiTheme="minorHAnsi" w:cstheme="minorHAnsi"/>
          <w:lang w:val="lt-LT"/>
        </w:rPr>
        <w:t>pernelyg arti Lietuvos Respublikos</w:t>
      </w:r>
      <w:r w:rsidR="00947B77" w:rsidRPr="0030776C">
        <w:rPr>
          <w:rFonts w:asciiTheme="minorHAnsi" w:hAnsiTheme="minorHAnsi" w:cstheme="minorHAnsi"/>
          <w:lang w:val="lt-LT"/>
        </w:rPr>
        <w:t>, ES narės,</w:t>
      </w:r>
      <w:r w:rsidR="00581EBD" w:rsidRPr="0030776C">
        <w:rPr>
          <w:rFonts w:asciiTheme="minorHAnsi" w:hAnsiTheme="minorHAnsi" w:cstheme="minorHAnsi"/>
          <w:lang w:val="lt-LT"/>
        </w:rPr>
        <w:t xml:space="preserve"> sostinės</w:t>
      </w:r>
      <w:r w:rsidR="00691316" w:rsidRPr="0030776C">
        <w:rPr>
          <w:rFonts w:asciiTheme="minorHAnsi" w:hAnsiTheme="minorHAnsi" w:cstheme="minorHAnsi"/>
          <w:bCs/>
          <w:iCs/>
          <w:lang w:val="lt-LT"/>
        </w:rPr>
        <w:t>.</w:t>
      </w:r>
    </w:p>
    <w:p w14:paraId="789A2A8F" w14:textId="72442112" w:rsidR="00C34992" w:rsidRPr="0030776C" w:rsidRDefault="00C34992" w:rsidP="00691316">
      <w:pPr>
        <w:pStyle w:val="NormalWeb"/>
        <w:numPr>
          <w:ilvl w:val="0"/>
          <w:numId w:val="5"/>
        </w:numPr>
        <w:spacing w:before="0" w:beforeAutospacing="0" w:after="0" w:afterAutospacing="0"/>
        <w:jc w:val="both"/>
        <w:rPr>
          <w:rFonts w:asciiTheme="minorHAnsi" w:hAnsiTheme="minorHAnsi" w:cstheme="minorHAnsi"/>
          <w:bCs/>
          <w:iCs/>
          <w:lang w:val="lt-LT"/>
        </w:rPr>
      </w:pPr>
      <w:r w:rsidRPr="0030776C">
        <w:rPr>
          <w:rFonts w:asciiTheme="minorHAnsi" w:hAnsiTheme="minorHAnsi" w:cstheme="minorHAnsi"/>
          <w:bCs/>
          <w:iCs/>
          <w:lang w:val="lt-LT"/>
        </w:rPr>
        <w:t xml:space="preserve">Oficialios Lietuvos institucijos neteikia garantijų, kad </w:t>
      </w:r>
      <w:r w:rsidR="00947B77" w:rsidRPr="0030776C">
        <w:rPr>
          <w:rFonts w:asciiTheme="minorHAnsi" w:hAnsiTheme="minorHAnsi" w:cstheme="minorHAnsi"/>
          <w:bCs/>
          <w:iCs/>
          <w:lang w:val="lt-LT"/>
        </w:rPr>
        <w:t>bus laikomasi</w:t>
      </w:r>
      <w:r w:rsidRPr="0030776C">
        <w:rPr>
          <w:rFonts w:asciiTheme="minorHAnsi" w:hAnsiTheme="minorHAnsi" w:cstheme="minorHAnsi"/>
          <w:bCs/>
          <w:iCs/>
          <w:lang w:val="lt-LT"/>
        </w:rPr>
        <w:t xml:space="preserve"> Lietuvos priimt</w:t>
      </w:r>
      <w:r w:rsidR="00947B77" w:rsidRPr="0030776C">
        <w:rPr>
          <w:rFonts w:asciiTheme="minorHAnsi" w:hAnsiTheme="minorHAnsi" w:cstheme="minorHAnsi"/>
          <w:bCs/>
          <w:iCs/>
          <w:lang w:val="lt-LT"/>
        </w:rPr>
        <w:t>o</w:t>
      </w:r>
      <w:r w:rsidRPr="0030776C">
        <w:rPr>
          <w:rFonts w:asciiTheme="minorHAnsi" w:hAnsiTheme="minorHAnsi"/>
          <w:b/>
          <w:bCs/>
          <w:shd w:val="clear" w:color="auto" w:fill="FFFFFF"/>
          <w:lang w:val="lt-LT"/>
        </w:rPr>
        <w:t xml:space="preserve"> </w:t>
      </w:r>
      <w:r w:rsidRPr="0030776C">
        <w:rPr>
          <w:rFonts w:asciiTheme="minorHAnsi" w:hAnsiTheme="minorHAnsi"/>
          <w:shd w:val="clear" w:color="auto" w:fill="FFFFFF"/>
          <w:lang w:val="lt-LT"/>
        </w:rPr>
        <w:t xml:space="preserve">LR </w:t>
      </w:r>
      <w:r w:rsidRPr="0030776C">
        <w:rPr>
          <w:rFonts w:asciiTheme="minorHAnsi" w:hAnsiTheme="minorHAnsi"/>
          <w:shd w:val="clear" w:color="auto" w:fill="FFFFFF"/>
          <w:lang w:val="lt-LT" w:eastAsia="en-GB"/>
        </w:rPr>
        <w:t>būtinųjų priemonių, skirtų apsisaugoti nuo trečiųjų šalių nesaugių branduolinių elektrinių keliamų grėsmių</w:t>
      </w:r>
      <w:r w:rsidRPr="0030776C">
        <w:rPr>
          <w:rFonts w:asciiTheme="minorHAnsi" w:hAnsiTheme="minorHAnsi"/>
          <w:b/>
          <w:bCs/>
          <w:shd w:val="clear" w:color="auto" w:fill="FFFFFF"/>
          <w:lang w:val="lt-LT" w:eastAsia="en-GB"/>
        </w:rPr>
        <w:t xml:space="preserve"> </w:t>
      </w:r>
      <w:r w:rsidRPr="0030776C">
        <w:rPr>
          <w:rFonts w:asciiTheme="minorHAnsi" w:hAnsiTheme="minorHAnsi" w:cstheme="minorHAnsi"/>
          <w:bCs/>
          <w:iCs/>
          <w:lang w:val="lt-LT"/>
        </w:rPr>
        <w:t>įstatym</w:t>
      </w:r>
      <w:r w:rsidR="00947B77" w:rsidRPr="0030776C">
        <w:rPr>
          <w:rFonts w:asciiTheme="minorHAnsi" w:hAnsiTheme="minorHAnsi" w:cstheme="minorHAnsi"/>
          <w:bCs/>
          <w:iCs/>
          <w:lang w:val="lt-LT"/>
        </w:rPr>
        <w:t>o</w:t>
      </w:r>
      <w:r w:rsidRPr="0030776C">
        <w:rPr>
          <w:rFonts w:asciiTheme="minorHAnsi" w:hAnsiTheme="minorHAnsi" w:cstheme="minorHAnsi"/>
          <w:bCs/>
          <w:iCs/>
          <w:lang w:val="lt-LT"/>
        </w:rPr>
        <w:t>,</w:t>
      </w:r>
      <w:r w:rsidR="00947B77" w:rsidRPr="0030776C">
        <w:rPr>
          <w:rFonts w:asciiTheme="minorHAnsi" w:hAnsiTheme="minorHAnsi" w:cstheme="minorHAnsi"/>
          <w:bCs/>
          <w:iCs/>
          <w:lang w:val="lt-LT"/>
        </w:rPr>
        <w:t xml:space="preserve"> kuris numato</w:t>
      </w:r>
      <w:r w:rsidRPr="0030776C">
        <w:rPr>
          <w:rFonts w:asciiTheme="minorHAnsi" w:hAnsiTheme="minorHAnsi" w:cstheme="minorHAnsi"/>
          <w:bCs/>
          <w:iCs/>
          <w:lang w:val="lt-LT"/>
        </w:rPr>
        <w:t xml:space="preserve"> draudimą </w:t>
      </w:r>
      <w:r w:rsidR="005869F6" w:rsidRPr="0030776C">
        <w:rPr>
          <w:rFonts w:asciiTheme="minorHAnsi" w:hAnsiTheme="minorHAnsi"/>
          <w:lang w:val="lt-LT" w:eastAsia="en-GB"/>
        </w:rPr>
        <w:t>į</w:t>
      </w:r>
      <w:r w:rsidRPr="0030776C">
        <w:rPr>
          <w:rFonts w:asciiTheme="minorHAnsi" w:hAnsiTheme="minorHAnsi"/>
          <w:lang w:val="lt-LT" w:eastAsia="en-GB"/>
        </w:rPr>
        <w:t xml:space="preserve"> </w:t>
      </w:r>
      <w:r w:rsidR="00763CFE" w:rsidRPr="0030776C">
        <w:rPr>
          <w:rFonts w:asciiTheme="minorHAnsi" w:hAnsiTheme="minorHAnsi"/>
          <w:lang w:val="lt-LT" w:eastAsia="en-GB"/>
        </w:rPr>
        <w:t>LR</w:t>
      </w:r>
      <w:r w:rsidRPr="0030776C">
        <w:rPr>
          <w:rFonts w:asciiTheme="minorHAnsi" w:hAnsiTheme="minorHAnsi"/>
          <w:lang w:val="lt-LT" w:eastAsia="en-GB"/>
        </w:rPr>
        <w:t xml:space="preserve"> elektros energijos rinką patekti elektros energija</w:t>
      </w:r>
      <w:r w:rsidR="00763CFE" w:rsidRPr="0030776C">
        <w:rPr>
          <w:rFonts w:asciiTheme="minorHAnsi" w:hAnsiTheme="minorHAnsi"/>
          <w:lang w:val="lt-LT" w:eastAsia="en-GB"/>
        </w:rPr>
        <w:t>i</w:t>
      </w:r>
      <w:r w:rsidRPr="0030776C">
        <w:rPr>
          <w:rFonts w:asciiTheme="minorHAnsi" w:hAnsiTheme="minorHAnsi"/>
          <w:lang w:val="lt-LT" w:eastAsia="en-GB"/>
        </w:rPr>
        <w:t xml:space="preserve"> iš trečiųjų šalių, kuriose veikia nesaugios branduolinės elektrinės</w:t>
      </w:r>
      <w:r w:rsidR="00763CFE" w:rsidRPr="0030776C">
        <w:rPr>
          <w:rFonts w:asciiTheme="minorHAnsi" w:hAnsiTheme="minorHAnsi"/>
          <w:lang w:val="lt-LT" w:eastAsia="en-GB"/>
        </w:rPr>
        <w:t xml:space="preserve"> (4 įstatymo straipsnis)</w:t>
      </w:r>
      <w:r w:rsidR="005869F6" w:rsidRPr="0030776C">
        <w:rPr>
          <w:rFonts w:asciiTheme="minorHAnsi" w:hAnsiTheme="minorHAnsi"/>
          <w:lang w:val="lt-LT" w:eastAsia="en-GB"/>
        </w:rPr>
        <w:t>.</w:t>
      </w:r>
      <w:r w:rsidR="00763CFE" w:rsidRPr="0030776C">
        <w:rPr>
          <w:rFonts w:asciiTheme="minorHAnsi" w:hAnsiTheme="minorHAnsi"/>
          <w:lang w:val="lt-LT" w:eastAsia="en-GB"/>
        </w:rPr>
        <w:t xml:space="preserve"> </w:t>
      </w:r>
    </w:p>
    <w:p w14:paraId="38450E2A" w14:textId="5D03BAFF" w:rsidR="00713336" w:rsidRPr="0030776C" w:rsidRDefault="00ED1D00" w:rsidP="00691316">
      <w:pPr>
        <w:pStyle w:val="NormalWeb"/>
        <w:numPr>
          <w:ilvl w:val="0"/>
          <w:numId w:val="5"/>
        </w:numPr>
        <w:spacing w:before="0" w:beforeAutospacing="0" w:after="0" w:afterAutospacing="0"/>
        <w:jc w:val="both"/>
        <w:rPr>
          <w:rFonts w:asciiTheme="minorHAnsi" w:hAnsiTheme="minorHAnsi" w:cstheme="minorHAnsi"/>
          <w:bCs/>
          <w:iCs/>
          <w:lang w:val="lt-LT"/>
        </w:rPr>
      </w:pPr>
      <w:r w:rsidRPr="0030776C">
        <w:rPr>
          <w:rFonts w:asciiTheme="minorHAnsi" w:hAnsiTheme="minorHAnsi" w:cstheme="minorHAnsi"/>
          <w:bCs/>
          <w:iCs/>
          <w:lang w:val="lt-LT"/>
        </w:rPr>
        <w:t>Lietuvos oficialių pareigūnų</w:t>
      </w:r>
      <w:r w:rsidR="006C6249" w:rsidRPr="0030776C">
        <w:rPr>
          <w:rFonts w:asciiTheme="minorHAnsi" w:hAnsiTheme="minorHAnsi" w:cstheme="minorHAnsi"/>
          <w:bCs/>
          <w:iCs/>
          <w:lang w:val="lt-LT"/>
        </w:rPr>
        <w:t xml:space="preserve"> ir politikų</w:t>
      </w:r>
      <w:r w:rsidRPr="0030776C">
        <w:rPr>
          <w:rFonts w:asciiTheme="minorHAnsi" w:hAnsiTheme="minorHAnsi" w:cstheme="minorHAnsi"/>
          <w:bCs/>
          <w:iCs/>
          <w:lang w:val="lt-LT"/>
        </w:rPr>
        <w:t xml:space="preserve"> s</w:t>
      </w:r>
      <w:r w:rsidR="00581EBD" w:rsidRPr="0030776C">
        <w:rPr>
          <w:rFonts w:asciiTheme="minorHAnsi" w:hAnsiTheme="minorHAnsi" w:cstheme="minorHAnsi"/>
          <w:bCs/>
          <w:iCs/>
          <w:lang w:val="lt-LT"/>
        </w:rPr>
        <w:t>iūlymai</w:t>
      </w:r>
      <w:r w:rsidR="00947B77" w:rsidRPr="0030776C">
        <w:rPr>
          <w:rFonts w:asciiTheme="minorHAnsi" w:hAnsiTheme="minorHAnsi" w:cstheme="minorHAnsi"/>
          <w:bCs/>
          <w:iCs/>
          <w:lang w:val="lt-LT"/>
        </w:rPr>
        <w:t>,</w:t>
      </w:r>
      <w:r w:rsidR="00957936" w:rsidRPr="0030776C">
        <w:rPr>
          <w:rFonts w:asciiTheme="minorHAnsi" w:hAnsiTheme="minorHAnsi" w:cstheme="minorHAnsi"/>
          <w:bCs/>
          <w:iCs/>
          <w:lang w:val="lt-LT"/>
        </w:rPr>
        <w:t xml:space="preserve"> </w:t>
      </w:r>
      <w:r w:rsidR="00947B77" w:rsidRPr="0030776C">
        <w:rPr>
          <w:rFonts w:asciiTheme="minorHAnsi" w:hAnsiTheme="minorHAnsi" w:cstheme="minorHAnsi"/>
          <w:bCs/>
          <w:iCs/>
          <w:lang w:val="lt-LT"/>
        </w:rPr>
        <w:t>kad</w:t>
      </w:r>
      <w:r w:rsidR="00957936" w:rsidRPr="0030776C">
        <w:rPr>
          <w:rFonts w:asciiTheme="minorHAnsi" w:hAnsiTheme="minorHAnsi" w:cstheme="minorHAnsi"/>
          <w:bCs/>
          <w:iCs/>
          <w:lang w:val="lt-LT"/>
        </w:rPr>
        <w:t xml:space="preserve"> </w:t>
      </w:r>
      <w:r w:rsidR="00713336" w:rsidRPr="0030776C">
        <w:rPr>
          <w:rFonts w:asciiTheme="minorHAnsi" w:hAnsiTheme="minorHAnsi" w:cstheme="minorHAnsi"/>
          <w:bCs/>
          <w:iCs/>
          <w:lang w:val="lt-LT"/>
        </w:rPr>
        <w:t>elektrinė iki jos paleidimo užtikrintų saugumo standartus,</w:t>
      </w:r>
      <w:r w:rsidR="00581EBD" w:rsidRPr="0030776C">
        <w:rPr>
          <w:rFonts w:asciiTheme="minorHAnsi" w:hAnsiTheme="minorHAnsi" w:cstheme="minorHAnsi"/>
          <w:bCs/>
          <w:iCs/>
          <w:lang w:val="lt-LT"/>
        </w:rPr>
        <w:t xml:space="preserve"> arba</w:t>
      </w:r>
      <w:r w:rsidR="00713336" w:rsidRPr="0030776C">
        <w:rPr>
          <w:rFonts w:asciiTheme="minorHAnsi" w:hAnsiTheme="minorHAnsi" w:cstheme="minorHAnsi"/>
          <w:bCs/>
          <w:iCs/>
          <w:lang w:val="lt-LT"/>
        </w:rPr>
        <w:t xml:space="preserve"> </w:t>
      </w:r>
      <w:r w:rsidR="00581EBD" w:rsidRPr="0030776C">
        <w:rPr>
          <w:rFonts w:asciiTheme="minorHAnsi" w:hAnsiTheme="minorHAnsi" w:cstheme="minorHAnsi"/>
          <w:bCs/>
          <w:iCs/>
          <w:lang w:val="lt-LT"/>
        </w:rPr>
        <w:t xml:space="preserve">svarstymai </w:t>
      </w:r>
      <w:r w:rsidR="00713336" w:rsidRPr="0030776C">
        <w:rPr>
          <w:rFonts w:asciiTheme="minorHAnsi" w:hAnsiTheme="minorHAnsi" w:cstheme="minorHAnsi"/>
          <w:bCs/>
          <w:iCs/>
          <w:lang w:val="lt-LT"/>
        </w:rPr>
        <w:t xml:space="preserve">vykdyti bendrą monitoringą – </w:t>
      </w:r>
      <w:r w:rsidR="00581EBD" w:rsidRPr="0030776C">
        <w:rPr>
          <w:rFonts w:asciiTheme="minorHAnsi" w:hAnsiTheme="minorHAnsi" w:cstheme="minorHAnsi"/>
          <w:lang w:val="lt-LT"/>
        </w:rPr>
        <w:t xml:space="preserve">yra primesti svetimų interesų, siekiančių </w:t>
      </w:r>
      <w:proofErr w:type="spellStart"/>
      <w:r w:rsidR="00581EBD" w:rsidRPr="0030776C">
        <w:rPr>
          <w:rFonts w:asciiTheme="minorHAnsi" w:hAnsiTheme="minorHAnsi" w:cstheme="minorHAnsi"/>
          <w:lang w:val="lt-LT"/>
        </w:rPr>
        <w:t>legitimizuoti</w:t>
      </w:r>
      <w:proofErr w:type="spellEnd"/>
      <w:r w:rsidR="00581EBD" w:rsidRPr="0030776C">
        <w:rPr>
          <w:rFonts w:asciiTheme="minorHAnsi" w:hAnsiTheme="minorHAnsi" w:cstheme="minorHAnsi"/>
          <w:lang w:val="lt-LT"/>
        </w:rPr>
        <w:t xml:space="preserve"> neteisėtą ir pavojingą visai Europai AAE</w:t>
      </w:r>
      <w:r w:rsidR="004B670C" w:rsidRPr="0030776C">
        <w:rPr>
          <w:rFonts w:asciiTheme="minorHAnsi" w:hAnsiTheme="minorHAnsi" w:cstheme="minorHAnsi"/>
          <w:lang w:val="lt-LT"/>
        </w:rPr>
        <w:t>,</w:t>
      </w:r>
      <w:r w:rsidR="00581EBD" w:rsidRPr="0030776C">
        <w:rPr>
          <w:rFonts w:asciiTheme="minorHAnsi" w:hAnsiTheme="minorHAnsi" w:cstheme="minorHAnsi"/>
          <w:lang w:val="lt-LT"/>
        </w:rPr>
        <w:t xml:space="preserve"> ir </w:t>
      </w:r>
      <w:r w:rsidR="00713336" w:rsidRPr="0030776C">
        <w:rPr>
          <w:rFonts w:asciiTheme="minorHAnsi" w:hAnsiTheme="minorHAnsi" w:cstheme="minorHAnsi"/>
          <w:bCs/>
          <w:iCs/>
          <w:lang w:val="lt-LT"/>
        </w:rPr>
        <w:t xml:space="preserve">reiškia ne ką kitą, kaip </w:t>
      </w:r>
      <w:r w:rsidR="00061DB4" w:rsidRPr="0030776C">
        <w:rPr>
          <w:rFonts w:asciiTheme="minorHAnsi" w:hAnsiTheme="minorHAnsi" w:cstheme="minorHAnsi"/>
          <w:bCs/>
          <w:iCs/>
          <w:lang w:val="lt-LT"/>
        </w:rPr>
        <w:t>vertybinę kapituliaciją</w:t>
      </w:r>
      <w:r w:rsidR="00947B77" w:rsidRPr="0030776C">
        <w:rPr>
          <w:rFonts w:asciiTheme="minorHAnsi" w:hAnsiTheme="minorHAnsi" w:cstheme="minorHAnsi"/>
          <w:bCs/>
          <w:iCs/>
          <w:lang w:val="lt-LT"/>
        </w:rPr>
        <w:t xml:space="preserve">, </w:t>
      </w:r>
      <w:r w:rsidR="006C6249" w:rsidRPr="0030776C">
        <w:rPr>
          <w:rFonts w:asciiTheme="minorHAnsi" w:hAnsiTheme="minorHAnsi" w:cstheme="minorHAnsi"/>
          <w:bCs/>
          <w:iCs/>
          <w:lang w:val="lt-LT"/>
        </w:rPr>
        <w:t xml:space="preserve">galimą </w:t>
      </w:r>
      <w:r w:rsidR="00061DB4" w:rsidRPr="0030776C">
        <w:rPr>
          <w:rFonts w:asciiTheme="minorHAnsi" w:hAnsiTheme="minorHAnsi" w:cstheme="minorHAnsi"/>
          <w:bCs/>
          <w:iCs/>
          <w:lang w:val="lt-LT"/>
        </w:rPr>
        <w:t>išdavystę bei</w:t>
      </w:r>
      <w:r w:rsidR="00713336" w:rsidRPr="0030776C">
        <w:rPr>
          <w:rFonts w:asciiTheme="minorHAnsi" w:hAnsiTheme="minorHAnsi" w:cstheme="minorHAnsi"/>
          <w:bCs/>
          <w:iCs/>
          <w:lang w:val="lt-LT"/>
        </w:rPr>
        <w:t xml:space="preserve"> šios elektrinės pripažinimą</w:t>
      </w:r>
      <w:r w:rsidR="00581EBD" w:rsidRPr="0030776C">
        <w:rPr>
          <w:rFonts w:asciiTheme="minorHAnsi" w:hAnsiTheme="minorHAnsi" w:cstheme="minorHAnsi"/>
          <w:bCs/>
          <w:iCs/>
          <w:lang w:val="lt-LT"/>
        </w:rPr>
        <w:t xml:space="preserve"> </w:t>
      </w:r>
      <w:r w:rsidR="00947B77" w:rsidRPr="0030776C">
        <w:rPr>
          <w:rFonts w:asciiTheme="minorHAnsi" w:hAnsiTheme="minorHAnsi" w:cstheme="minorHAnsi"/>
          <w:bCs/>
          <w:iCs/>
          <w:lang w:val="lt-LT"/>
        </w:rPr>
        <w:t>teisėta, priimtina</w:t>
      </w:r>
      <w:r w:rsidR="00713336" w:rsidRPr="0030776C">
        <w:rPr>
          <w:rFonts w:asciiTheme="minorHAnsi" w:hAnsiTheme="minorHAnsi" w:cstheme="minorHAnsi"/>
          <w:bCs/>
          <w:iCs/>
          <w:lang w:val="lt-LT"/>
        </w:rPr>
        <w:t xml:space="preserve">. Tokios pozicijos užėmimas </w:t>
      </w:r>
      <w:r w:rsidR="00581EBD" w:rsidRPr="0030776C">
        <w:rPr>
          <w:rFonts w:asciiTheme="minorHAnsi" w:hAnsiTheme="minorHAnsi" w:cstheme="minorHAnsi"/>
          <w:bCs/>
          <w:iCs/>
          <w:lang w:val="lt-LT"/>
        </w:rPr>
        <w:t>stato</w:t>
      </w:r>
      <w:r w:rsidR="00713336" w:rsidRPr="0030776C">
        <w:rPr>
          <w:rFonts w:asciiTheme="minorHAnsi" w:hAnsiTheme="minorHAnsi" w:cstheme="minorHAnsi"/>
          <w:bCs/>
          <w:iCs/>
          <w:lang w:val="lt-LT"/>
        </w:rPr>
        <w:t xml:space="preserve"> Lietuvą į padėt</w:t>
      </w:r>
      <w:r w:rsidR="00947B77" w:rsidRPr="0030776C">
        <w:rPr>
          <w:rFonts w:asciiTheme="minorHAnsi" w:hAnsiTheme="minorHAnsi" w:cstheme="minorHAnsi"/>
          <w:bCs/>
          <w:iCs/>
          <w:lang w:val="lt-LT"/>
        </w:rPr>
        <w:t>į,</w:t>
      </w:r>
      <w:r w:rsidR="00713336" w:rsidRPr="0030776C">
        <w:rPr>
          <w:rFonts w:asciiTheme="minorHAnsi" w:hAnsiTheme="minorHAnsi" w:cstheme="minorHAnsi"/>
          <w:bCs/>
          <w:iCs/>
          <w:lang w:val="lt-LT"/>
        </w:rPr>
        <w:t xml:space="preserve"> neleisianči</w:t>
      </w:r>
      <w:r w:rsidR="006C6249" w:rsidRPr="0030776C">
        <w:rPr>
          <w:rFonts w:asciiTheme="minorHAnsi" w:hAnsiTheme="minorHAnsi" w:cstheme="minorHAnsi"/>
          <w:bCs/>
          <w:iCs/>
          <w:lang w:val="lt-LT"/>
        </w:rPr>
        <w:t>ą toliau</w:t>
      </w:r>
      <w:r w:rsidR="00713336" w:rsidRPr="0030776C">
        <w:rPr>
          <w:rFonts w:asciiTheme="minorHAnsi" w:hAnsiTheme="minorHAnsi" w:cstheme="minorHAnsi"/>
          <w:bCs/>
          <w:iCs/>
          <w:lang w:val="lt-LT"/>
        </w:rPr>
        <w:t xml:space="preserve"> reikalauti elektrinės uždarymo. </w:t>
      </w:r>
    </w:p>
    <w:p w14:paraId="64BAD16C" w14:textId="09A712BB" w:rsidR="00302C04" w:rsidRPr="0030776C" w:rsidRDefault="00302C04" w:rsidP="00691316">
      <w:pPr>
        <w:pStyle w:val="NormalWeb"/>
        <w:numPr>
          <w:ilvl w:val="0"/>
          <w:numId w:val="5"/>
        </w:numPr>
        <w:spacing w:before="0" w:beforeAutospacing="0" w:after="0" w:afterAutospacing="0"/>
        <w:jc w:val="both"/>
        <w:rPr>
          <w:rFonts w:asciiTheme="minorHAnsi" w:hAnsiTheme="minorHAnsi" w:cstheme="minorHAnsi"/>
          <w:bCs/>
          <w:iCs/>
          <w:lang w:val="lt-LT"/>
        </w:rPr>
      </w:pPr>
      <w:r w:rsidRPr="0030776C">
        <w:rPr>
          <w:rFonts w:asciiTheme="minorHAnsi" w:hAnsiTheme="minorHAnsi" w:cstheme="minorHAnsi"/>
          <w:lang w:val="lt-LT"/>
        </w:rPr>
        <w:t xml:space="preserve">AAE gali išgyventi tik eksportuodama energiją, </w:t>
      </w:r>
      <w:proofErr w:type="spellStart"/>
      <w:r w:rsidRPr="0030776C">
        <w:rPr>
          <w:rFonts w:asciiTheme="minorHAnsi" w:hAnsiTheme="minorHAnsi" w:cstheme="minorHAnsi"/>
          <w:lang w:val="lt-LT"/>
        </w:rPr>
        <w:t>t.y</w:t>
      </w:r>
      <w:proofErr w:type="spellEnd"/>
      <w:r w:rsidRPr="0030776C">
        <w:rPr>
          <w:rFonts w:asciiTheme="minorHAnsi" w:hAnsiTheme="minorHAnsi" w:cstheme="minorHAnsi"/>
          <w:lang w:val="lt-LT"/>
        </w:rPr>
        <w:t xml:space="preserve">. jei mes ar mūsų kaimynai apmokės jos eksploatacijos išlaidas – </w:t>
      </w:r>
      <w:r w:rsidR="00947B77" w:rsidRPr="0030776C">
        <w:rPr>
          <w:rFonts w:asciiTheme="minorHAnsi" w:hAnsiTheme="minorHAnsi" w:cstheme="minorHAnsi"/>
          <w:lang w:val="lt-LT"/>
        </w:rPr>
        <w:t>būtent</w:t>
      </w:r>
      <w:r w:rsidRPr="0030776C">
        <w:rPr>
          <w:rFonts w:asciiTheme="minorHAnsi" w:hAnsiTheme="minorHAnsi" w:cstheme="minorHAnsi"/>
          <w:lang w:val="lt-LT"/>
        </w:rPr>
        <w:t xml:space="preserve"> mes patys Rusijai apmokėsime </w:t>
      </w:r>
      <w:r w:rsidR="005869F6" w:rsidRPr="0030776C">
        <w:rPr>
          <w:rFonts w:asciiTheme="minorHAnsi" w:hAnsiTheme="minorHAnsi" w:cstheme="minorHAnsi"/>
          <w:lang w:val="lt-LT"/>
        </w:rPr>
        <w:t>„</w:t>
      </w:r>
      <w:r w:rsidRPr="0030776C">
        <w:rPr>
          <w:rFonts w:asciiTheme="minorHAnsi" w:hAnsiTheme="minorHAnsi" w:cstheme="minorHAnsi"/>
          <w:lang w:val="lt-LT"/>
        </w:rPr>
        <w:t>branduoline bomba</w:t>
      </w:r>
      <w:r w:rsidR="005869F6" w:rsidRPr="0030776C">
        <w:rPr>
          <w:rFonts w:asciiTheme="minorHAnsi" w:hAnsiTheme="minorHAnsi" w:cstheme="minorHAnsi"/>
          <w:lang w:val="lt-LT"/>
        </w:rPr>
        <w:t>“</w:t>
      </w:r>
      <w:r w:rsidRPr="0030776C">
        <w:rPr>
          <w:rFonts w:asciiTheme="minorHAnsi" w:hAnsiTheme="minorHAnsi" w:cstheme="minorHAnsi"/>
          <w:lang w:val="lt-LT"/>
        </w:rPr>
        <w:t xml:space="preserve"> mums skirtą šantažą</w:t>
      </w:r>
      <w:r w:rsidR="004C3E64" w:rsidRPr="0030776C">
        <w:rPr>
          <w:rFonts w:asciiTheme="minorHAnsi" w:hAnsiTheme="minorHAnsi" w:cstheme="minorHAnsi"/>
          <w:lang w:val="lt-LT"/>
        </w:rPr>
        <w:t xml:space="preserve">. </w:t>
      </w:r>
      <w:r w:rsidR="004B670C" w:rsidRPr="0030776C">
        <w:rPr>
          <w:rFonts w:asciiTheme="minorHAnsi" w:hAnsiTheme="minorHAnsi" w:cstheme="minorHAnsi"/>
          <w:lang w:val="lt-LT"/>
        </w:rPr>
        <w:t>O e</w:t>
      </w:r>
      <w:r w:rsidR="004C3E64" w:rsidRPr="0030776C">
        <w:rPr>
          <w:rFonts w:asciiTheme="minorHAnsi" w:hAnsiTheme="minorHAnsi" w:cstheme="minorHAnsi"/>
          <w:lang w:val="lt-LT"/>
        </w:rPr>
        <w:t xml:space="preserve">lektrinė </w:t>
      </w:r>
      <w:r w:rsidR="004B670C" w:rsidRPr="0030776C">
        <w:rPr>
          <w:rFonts w:asciiTheme="minorHAnsi" w:hAnsiTheme="minorHAnsi" w:cstheme="minorHAnsi"/>
          <w:lang w:val="lt-LT"/>
        </w:rPr>
        <w:t xml:space="preserve">juk </w:t>
      </w:r>
      <w:r w:rsidR="004C3E64" w:rsidRPr="0030776C">
        <w:rPr>
          <w:rFonts w:asciiTheme="minorHAnsi" w:hAnsiTheme="minorHAnsi" w:cstheme="minorHAnsi"/>
          <w:lang w:val="lt-LT"/>
        </w:rPr>
        <w:t>tėra geopolitinis instrumentas, bet ne ekonominis</w:t>
      </w:r>
      <w:r w:rsidR="005869F6" w:rsidRPr="0030776C">
        <w:rPr>
          <w:rFonts w:asciiTheme="minorHAnsi" w:hAnsiTheme="minorHAnsi" w:cstheme="minorHAnsi"/>
          <w:lang w:val="lt-LT"/>
        </w:rPr>
        <w:t>-</w:t>
      </w:r>
      <w:r w:rsidR="004C3E64" w:rsidRPr="0030776C">
        <w:rPr>
          <w:rFonts w:asciiTheme="minorHAnsi" w:hAnsiTheme="minorHAnsi" w:cstheme="minorHAnsi"/>
          <w:lang w:val="lt-LT"/>
        </w:rPr>
        <w:t>energetinis projektas.</w:t>
      </w:r>
    </w:p>
    <w:p w14:paraId="5CB682BC" w14:textId="1DAD211F" w:rsidR="00581EBD" w:rsidRPr="0030776C" w:rsidRDefault="00581EBD" w:rsidP="00691316">
      <w:pPr>
        <w:pStyle w:val="NormalWeb"/>
        <w:numPr>
          <w:ilvl w:val="0"/>
          <w:numId w:val="5"/>
        </w:numPr>
        <w:spacing w:before="0" w:beforeAutospacing="0" w:after="0" w:afterAutospacing="0"/>
        <w:jc w:val="both"/>
        <w:rPr>
          <w:rFonts w:asciiTheme="minorHAnsi" w:hAnsiTheme="minorHAnsi" w:cstheme="minorHAnsi"/>
          <w:bCs/>
          <w:iCs/>
          <w:lang w:val="lt-LT"/>
        </w:rPr>
      </w:pPr>
      <w:r w:rsidRPr="0030776C">
        <w:rPr>
          <w:rFonts w:asciiTheme="minorHAnsi" w:hAnsiTheme="minorHAnsi" w:cstheme="minorHAnsi"/>
          <w:bCs/>
          <w:iCs/>
          <w:lang w:val="lt-LT"/>
        </w:rPr>
        <w:t xml:space="preserve">Jungtinių Tautų Generalinės Asamblėjos paraštėse vykstantys akivaizdūs </w:t>
      </w:r>
      <w:r w:rsidR="00947B77" w:rsidRPr="0030776C">
        <w:rPr>
          <w:rFonts w:asciiTheme="minorHAnsi" w:hAnsiTheme="minorHAnsi" w:cstheme="minorHAnsi"/>
          <w:bCs/>
          <w:iCs/>
          <w:lang w:val="lt-LT"/>
        </w:rPr>
        <w:t xml:space="preserve">mūsų </w:t>
      </w:r>
      <w:r w:rsidRPr="0030776C">
        <w:rPr>
          <w:rFonts w:asciiTheme="minorHAnsi" w:hAnsiTheme="minorHAnsi" w:cstheme="minorHAnsi"/>
          <w:bCs/>
          <w:iCs/>
          <w:lang w:val="lt-LT"/>
        </w:rPr>
        <w:t>užsienio politikos pokyčiai Baltarusijos atžvilgiu gali kelti grėsmę</w:t>
      </w:r>
      <w:r w:rsidR="00947B77" w:rsidRPr="0030776C">
        <w:rPr>
          <w:rFonts w:asciiTheme="minorHAnsi" w:hAnsiTheme="minorHAnsi" w:cstheme="minorHAnsi"/>
          <w:bCs/>
          <w:iCs/>
          <w:lang w:val="lt-LT"/>
        </w:rPr>
        <w:t xml:space="preserve"> kaip</w:t>
      </w:r>
      <w:r w:rsidRPr="0030776C">
        <w:rPr>
          <w:rFonts w:asciiTheme="minorHAnsi" w:hAnsiTheme="minorHAnsi" w:cstheme="minorHAnsi"/>
          <w:bCs/>
          <w:iCs/>
          <w:lang w:val="lt-LT"/>
        </w:rPr>
        <w:t xml:space="preserve"> Lietuvos nacionalinio saugumo interesų išdavyst</w:t>
      </w:r>
      <w:r w:rsidR="00947B77" w:rsidRPr="0030776C">
        <w:rPr>
          <w:rFonts w:asciiTheme="minorHAnsi" w:hAnsiTheme="minorHAnsi" w:cstheme="minorHAnsi"/>
          <w:bCs/>
          <w:iCs/>
          <w:lang w:val="lt-LT"/>
        </w:rPr>
        <w:t>ė</w:t>
      </w:r>
      <w:r w:rsidRPr="0030776C">
        <w:rPr>
          <w:rFonts w:asciiTheme="minorHAnsi" w:hAnsiTheme="minorHAnsi" w:cstheme="minorHAnsi"/>
          <w:bCs/>
          <w:iCs/>
          <w:lang w:val="lt-LT"/>
        </w:rPr>
        <w:t xml:space="preserve"> dėl Astravo </w:t>
      </w:r>
      <w:r w:rsidR="00061DB4" w:rsidRPr="0030776C">
        <w:rPr>
          <w:rFonts w:asciiTheme="minorHAnsi" w:hAnsiTheme="minorHAnsi" w:cstheme="minorHAnsi"/>
          <w:bCs/>
          <w:iCs/>
          <w:lang w:val="lt-LT"/>
        </w:rPr>
        <w:t xml:space="preserve"> atominės </w:t>
      </w:r>
      <w:r w:rsidRPr="0030776C">
        <w:rPr>
          <w:rFonts w:asciiTheme="minorHAnsi" w:hAnsiTheme="minorHAnsi" w:cstheme="minorHAnsi"/>
          <w:bCs/>
          <w:iCs/>
          <w:lang w:val="lt-LT"/>
        </w:rPr>
        <w:t xml:space="preserve">elektrinės. </w:t>
      </w:r>
    </w:p>
    <w:p w14:paraId="5E17BD9E" w14:textId="77777777" w:rsidR="00713336" w:rsidRPr="0030776C" w:rsidRDefault="00713336" w:rsidP="00691316">
      <w:pPr>
        <w:pStyle w:val="NormalWeb"/>
        <w:spacing w:before="0" w:beforeAutospacing="0" w:after="0" w:afterAutospacing="0"/>
        <w:ind w:left="720"/>
        <w:jc w:val="both"/>
        <w:rPr>
          <w:rFonts w:asciiTheme="minorHAnsi" w:hAnsiTheme="minorHAnsi" w:cstheme="minorHAnsi"/>
          <w:bCs/>
          <w:iCs/>
          <w:lang w:val="lt-LT"/>
        </w:rPr>
      </w:pPr>
    </w:p>
    <w:p w14:paraId="137320A2" w14:textId="34A6931D" w:rsidR="00ED1D00" w:rsidRPr="0030776C" w:rsidRDefault="00061DB4" w:rsidP="006C6249">
      <w:pPr>
        <w:pStyle w:val="NormalWeb"/>
        <w:spacing w:before="0" w:beforeAutospacing="0" w:after="120" w:afterAutospacing="0"/>
        <w:jc w:val="both"/>
        <w:rPr>
          <w:rFonts w:asciiTheme="minorHAnsi" w:hAnsiTheme="minorHAnsi" w:cstheme="minorHAnsi"/>
          <w:b/>
          <w:bCs/>
          <w:lang w:val="lt-LT"/>
        </w:rPr>
      </w:pPr>
      <w:r w:rsidRPr="0030776C">
        <w:rPr>
          <w:rFonts w:asciiTheme="minorHAnsi" w:hAnsiTheme="minorHAnsi" w:cstheme="minorHAnsi"/>
          <w:b/>
          <w:bCs/>
          <w:lang w:val="lt-LT"/>
        </w:rPr>
        <w:t xml:space="preserve">Turime konstatuoti, kad iki šiol padėties rimtumo suvokimas nėra pakankamas nei tarp Lietuvos žmonių, nei politikų, vyriausybės ar diplomatų. Visi, kurie nesuvokia ar nesistengia įsigilinti į grėsmės rimtumą, prisiima atsakomybę prieš Lietuvą ir ateities kartas. </w:t>
      </w:r>
    </w:p>
    <w:p w14:paraId="1B1AFDFF" w14:textId="77777777" w:rsidR="00ED1D00" w:rsidRPr="0030776C" w:rsidRDefault="00ED1D00" w:rsidP="00691316">
      <w:pPr>
        <w:pStyle w:val="NormalWeb"/>
        <w:spacing w:before="0" w:beforeAutospacing="0" w:after="0" w:afterAutospacing="0"/>
        <w:jc w:val="both"/>
        <w:rPr>
          <w:rFonts w:asciiTheme="minorHAnsi" w:hAnsiTheme="minorHAnsi" w:cstheme="minorHAnsi"/>
          <w:b/>
          <w:iCs/>
          <w:lang w:val="lt-LT"/>
        </w:rPr>
      </w:pPr>
    </w:p>
    <w:p w14:paraId="756009EB" w14:textId="42B7AAA9" w:rsidR="00C34992" w:rsidRPr="0030776C" w:rsidRDefault="00713336" w:rsidP="00691316">
      <w:pPr>
        <w:pStyle w:val="NormalWeb"/>
        <w:spacing w:before="0" w:beforeAutospacing="0" w:after="0" w:afterAutospacing="0"/>
        <w:jc w:val="both"/>
        <w:rPr>
          <w:rFonts w:asciiTheme="minorHAnsi" w:hAnsiTheme="minorHAnsi" w:cstheme="minorHAnsi"/>
          <w:b/>
          <w:iCs/>
          <w:lang w:val="lt-LT"/>
        </w:rPr>
      </w:pPr>
      <w:r w:rsidRPr="0030776C">
        <w:rPr>
          <w:rFonts w:asciiTheme="minorHAnsi" w:hAnsiTheme="minorHAnsi" w:cstheme="minorHAnsi"/>
          <w:b/>
          <w:iCs/>
          <w:lang w:val="lt-LT"/>
        </w:rPr>
        <w:t xml:space="preserve">Todėl </w:t>
      </w:r>
      <w:r w:rsidR="00061DB4" w:rsidRPr="0030776C">
        <w:rPr>
          <w:rFonts w:asciiTheme="minorHAnsi" w:hAnsiTheme="minorHAnsi" w:cstheme="minorHAnsi"/>
          <w:b/>
          <w:iCs/>
          <w:lang w:val="lt-LT"/>
        </w:rPr>
        <w:t xml:space="preserve">nedelsiant </w:t>
      </w:r>
      <w:r w:rsidRPr="0030776C">
        <w:rPr>
          <w:rFonts w:asciiTheme="minorHAnsi" w:hAnsiTheme="minorHAnsi" w:cstheme="minorHAnsi"/>
          <w:b/>
          <w:iCs/>
          <w:lang w:val="lt-LT"/>
        </w:rPr>
        <w:t>reikalaujame:</w:t>
      </w:r>
    </w:p>
    <w:p w14:paraId="1B1B32D9" w14:textId="7D7A5EA2" w:rsidR="00713336" w:rsidRPr="0030776C" w:rsidRDefault="00713336" w:rsidP="00691316">
      <w:pPr>
        <w:pStyle w:val="NormalWeb"/>
        <w:spacing w:before="0" w:beforeAutospacing="0" w:after="0" w:afterAutospacing="0"/>
        <w:jc w:val="both"/>
        <w:rPr>
          <w:rFonts w:asciiTheme="minorHAnsi" w:hAnsiTheme="minorHAnsi" w:cstheme="minorHAnsi"/>
          <w:bCs/>
          <w:iCs/>
          <w:lang w:val="lt-LT"/>
        </w:rPr>
      </w:pPr>
    </w:p>
    <w:p w14:paraId="7C25B547" w14:textId="77777777" w:rsidR="0030776C" w:rsidRPr="0030776C" w:rsidRDefault="0030776C" w:rsidP="0030776C">
      <w:pPr>
        <w:pStyle w:val="NormalWeb"/>
        <w:numPr>
          <w:ilvl w:val="0"/>
          <w:numId w:val="7"/>
        </w:numPr>
        <w:spacing w:before="0" w:beforeAutospacing="0" w:after="0" w:afterAutospacing="0"/>
        <w:jc w:val="both"/>
        <w:rPr>
          <w:rFonts w:asciiTheme="minorHAnsi" w:hAnsiTheme="minorHAnsi" w:cstheme="minorHAnsi"/>
          <w:bCs/>
          <w:iCs/>
          <w:lang w:val="lt-LT"/>
        </w:rPr>
      </w:pPr>
      <w:r w:rsidRPr="0030776C">
        <w:rPr>
          <w:rFonts w:asciiTheme="minorHAnsi" w:hAnsiTheme="minorHAnsi" w:cstheme="minorHAnsi"/>
          <w:lang w:val="lt-LT"/>
        </w:rPr>
        <w:t>Nenuleisti rankų ir principingai laikytis strateginės ir ilgalaikės nekintančios nuostatos, kad tokia esminius branduolinės saugos principus pažeidžianti jėgainė šalia Lietuvos negali ir neturi būti eksploatuojama. Prižadame nuosekliai bei kryptingai siekti šio valstybės tikslo.</w:t>
      </w:r>
    </w:p>
    <w:p w14:paraId="4DA8552F" w14:textId="77777777" w:rsidR="0030776C" w:rsidRPr="0030776C" w:rsidRDefault="0030776C" w:rsidP="0030776C">
      <w:pPr>
        <w:pStyle w:val="NormalWeb"/>
        <w:spacing w:before="0" w:beforeAutospacing="0" w:after="0" w:afterAutospacing="0"/>
        <w:ind w:left="720"/>
        <w:jc w:val="both"/>
        <w:rPr>
          <w:rFonts w:asciiTheme="minorHAnsi" w:hAnsiTheme="minorHAnsi" w:cstheme="minorHAnsi"/>
          <w:iCs/>
          <w:lang w:val="lt-LT"/>
        </w:rPr>
      </w:pPr>
    </w:p>
    <w:p w14:paraId="4DD8D799" w14:textId="77777777" w:rsidR="0030776C" w:rsidRPr="0030776C" w:rsidRDefault="0030776C" w:rsidP="0030776C">
      <w:pPr>
        <w:pStyle w:val="NormalWeb"/>
        <w:numPr>
          <w:ilvl w:val="0"/>
          <w:numId w:val="7"/>
        </w:numPr>
        <w:spacing w:before="0" w:beforeAutospacing="0" w:after="0" w:afterAutospacing="0"/>
        <w:jc w:val="both"/>
        <w:rPr>
          <w:rFonts w:asciiTheme="minorHAnsi" w:hAnsiTheme="minorHAnsi" w:cstheme="minorHAnsi"/>
          <w:iCs/>
          <w:color w:val="000000" w:themeColor="text1"/>
          <w:lang w:val="lt-LT"/>
        </w:rPr>
      </w:pPr>
      <w:r w:rsidRPr="0030776C">
        <w:rPr>
          <w:rFonts w:asciiTheme="minorHAnsi" w:hAnsiTheme="minorHAnsi" w:cstheme="minorHAnsi"/>
          <w:color w:val="000000" w:themeColor="text1"/>
          <w:lang w:val="lt-LT"/>
        </w:rPr>
        <w:t>Nutraukti kaltų tarp savų dėl padėties</w:t>
      </w:r>
      <w:r w:rsidRPr="0030776C">
        <w:rPr>
          <w:rFonts w:asciiTheme="minorHAnsi" w:hAnsiTheme="minorHAnsi" w:cstheme="minorHAnsi"/>
          <w:i/>
          <w:iCs/>
          <w:color w:val="000000" w:themeColor="text1"/>
          <w:lang w:val="lt-LT"/>
        </w:rPr>
        <w:t xml:space="preserve"> </w:t>
      </w:r>
      <w:r w:rsidRPr="0030776C">
        <w:rPr>
          <w:rFonts w:asciiTheme="minorHAnsi" w:hAnsiTheme="minorHAnsi" w:cstheme="minorHAnsi"/>
          <w:color w:val="000000" w:themeColor="text1"/>
          <w:lang w:val="lt-LT"/>
        </w:rPr>
        <w:t>AAE paieškas, nes dažniausia tai tėra  pasiteisinimas nieko nedaryti šiandien. Visos valdžios nepadarė, ką galėjo, o nuo šiol privalome padaryti kas būtina, ir šiandien yra naujas atskaitos taškas atsakomybei</w:t>
      </w:r>
      <w:r w:rsidRPr="0030776C">
        <w:rPr>
          <w:rFonts w:asciiTheme="minorHAnsi" w:hAnsiTheme="minorHAnsi" w:cstheme="minorHAnsi"/>
          <w:i/>
          <w:iCs/>
          <w:color w:val="000000" w:themeColor="text1"/>
          <w:lang w:val="lt-LT"/>
        </w:rPr>
        <w:t xml:space="preserve"> </w:t>
      </w:r>
      <w:r w:rsidRPr="0030776C">
        <w:rPr>
          <w:rFonts w:asciiTheme="minorHAnsi" w:hAnsiTheme="minorHAnsi" w:cstheme="minorHAnsi"/>
          <w:color w:val="000000" w:themeColor="text1"/>
          <w:lang w:val="lt-LT"/>
        </w:rPr>
        <w:t>už mūsų visų ateitį.</w:t>
      </w:r>
    </w:p>
    <w:p w14:paraId="12D3D529" w14:textId="77777777" w:rsidR="0030776C" w:rsidRPr="0030776C" w:rsidRDefault="0030776C" w:rsidP="0030776C">
      <w:pPr>
        <w:pStyle w:val="NormalWeb"/>
        <w:spacing w:before="0" w:beforeAutospacing="0" w:after="0" w:afterAutospacing="0"/>
        <w:jc w:val="both"/>
        <w:rPr>
          <w:rFonts w:asciiTheme="minorHAnsi" w:hAnsiTheme="minorHAnsi" w:cstheme="minorHAnsi"/>
          <w:bCs/>
          <w:color w:val="000000" w:themeColor="text1"/>
          <w:lang w:val="lt-LT"/>
        </w:rPr>
      </w:pPr>
    </w:p>
    <w:p w14:paraId="63A551CC" w14:textId="5CE6DEC6" w:rsidR="0030776C" w:rsidRPr="0030776C" w:rsidRDefault="0030776C" w:rsidP="0030776C">
      <w:pPr>
        <w:pStyle w:val="NormalWeb"/>
        <w:numPr>
          <w:ilvl w:val="0"/>
          <w:numId w:val="7"/>
        </w:numPr>
        <w:spacing w:before="0" w:beforeAutospacing="0" w:after="0" w:afterAutospacing="0"/>
        <w:jc w:val="both"/>
        <w:rPr>
          <w:rFonts w:asciiTheme="minorHAnsi" w:hAnsiTheme="minorHAnsi" w:cstheme="minorHAnsi"/>
          <w:color w:val="000000" w:themeColor="text1"/>
          <w:lang w:val="lt-LT"/>
        </w:rPr>
      </w:pPr>
      <w:r w:rsidRPr="0030776C">
        <w:rPr>
          <w:rFonts w:asciiTheme="minorHAnsi" w:hAnsiTheme="minorHAnsi" w:cstheme="minorHAnsi"/>
          <w:color w:val="000000" w:themeColor="text1"/>
          <w:lang w:val="lt-LT"/>
        </w:rPr>
        <w:t xml:space="preserve">Be išlygų iki ketinamo Astravo </w:t>
      </w:r>
      <w:r w:rsidRPr="0030776C">
        <w:rPr>
          <w:rFonts w:asciiTheme="minorHAnsi" w:hAnsiTheme="minorHAnsi" w:cstheme="minorHAnsi"/>
          <w:color w:val="000000" w:themeColor="text1"/>
          <w:lang w:val="lt-LT"/>
        </w:rPr>
        <w:t>A</w:t>
      </w:r>
      <w:r w:rsidRPr="0030776C">
        <w:rPr>
          <w:rFonts w:asciiTheme="minorHAnsi" w:hAnsiTheme="minorHAnsi" w:cstheme="minorHAnsi"/>
          <w:color w:val="000000" w:themeColor="text1"/>
          <w:lang w:val="lt-LT"/>
        </w:rPr>
        <w:t>E paleidimo dienos įvykdyti „Būtinųjų priemonių, skirtų apsisaugoti nuo trečiųjų šalių nesaugių branduolinių elektrinių keliamų grėsmių</w:t>
      </w:r>
      <w:r>
        <w:rPr>
          <w:rFonts w:asciiTheme="minorHAnsi" w:hAnsiTheme="minorHAnsi" w:cstheme="minorHAnsi"/>
          <w:color w:val="000000" w:themeColor="text1"/>
          <w:lang w:val="lt-LT"/>
        </w:rPr>
        <w:t>“</w:t>
      </w:r>
      <w:r w:rsidRPr="0030776C">
        <w:rPr>
          <w:rFonts w:asciiTheme="minorHAnsi" w:hAnsiTheme="minorHAnsi" w:cstheme="minorHAnsi"/>
          <w:color w:val="000000" w:themeColor="text1"/>
          <w:lang w:val="lt-LT"/>
        </w:rPr>
        <w:t xml:space="preserve"> įstatymo 4 str. 1 d. bei 5 str. 4 d. reikalavimus, kad elektra negalėtų patekti į Lietuvos energijos rinką įstatymą bei jo įgyvendinimo planą. Pilnai įstatymą galima bus įgyvendinti tik atsijungus nuo BRELL; atsijungimo data minėtame įstatyme yra numatyta 2020 m. Reikia ieškoti ne priežasčių nukelti atsijungimą į 2025 m. o skubiai pašalinti visas kliūtis, trukdančias atsijungti nedelsiant. </w:t>
      </w:r>
    </w:p>
    <w:p w14:paraId="583FD906" w14:textId="77777777" w:rsidR="0030776C" w:rsidRPr="0030776C" w:rsidRDefault="0030776C" w:rsidP="0030776C">
      <w:pPr>
        <w:pStyle w:val="NormalWeb"/>
        <w:spacing w:before="0" w:beforeAutospacing="0" w:after="0" w:afterAutospacing="0"/>
        <w:ind w:left="720"/>
        <w:jc w:val="both"/>
        <w:rPr>
          <w:rFonts w:asciiTheme="minorHAnsi" w:hAnsiTheme="minorHAnsi" w:cstheme="minorHAnsi"/>
          <w:bCs/>
          <w:color w:val="000000" w:themeColor="text1"/>
          <w:lang w:val="lt-LT"/>
        </w:rPr>
      </w:pPr>
    </w:p>
    <w:p w14:paraId="247593D2" w14:textId="77777777" w:rsidR="0030776C" w:rsidRPr="0030776C" w:rsidRDefault="0030776C" w:rsidP="0030776C">
      <w:pPr>
        <w:pStyle w:val="NormalWeb"/>
        <w:numPr>
          <w:ilvl w:val="0"/>
          <w:numId w:val="7"/>
        </w:numPr>
        <w:spacing w:before="0" w:beforeAutospacing="0" w:after="0" w:afterAutospacing="0"/>
        <w:jc w:val="both"/>
        <w:rPr>
          <w:rFonts w:asciiTheme="minorHAnsi" w:hAnsiTheme="minorHAnsi" w:cstheme="minorHAnsi"/>
          <w:bCs/>
          <w:iCs/>
          <w:lang w:val="lt-LT"/>
        </w:rPr>
      </w:pPr>
      <w:r w:rsidRPr="0030776C">
        <w:rPr>
          <w:rFonts w:asciiTheme="minorHAnsi" w:hAnsiTheme="minorHAnsi" w:cstheme="minorHAnsi"/>
          <w:lang w:val="lt-LT"/>
        </w:rPr>
        <w:t xml:space="preserve">Atsisakyti iliuzijos ir spekuliacijų, kad įmanoma užtikrinti šios AE saugų veikimą. </w:t>
      </w:r>
      <w:r w:rsidRPr="0030776C">
        <w:rPr>
          <w:rFonts w:asciiTheme="minorHAnsi" w:hAnsiTheme="minorHAnsi" w:cstheme="minorHAnsi"/>
          <w:bCs/>
          <w:iCs/>
          <w:lang w:val="lt-LT"/>
        </w:rPr>
        <w:t xml:space="preserve">Niekas negali būti saugu, kas pastatyta ant nesaugios ir netinkamai parinktos aikštelės. </w:t>
      </w:r>
    </w:p>
    <w:p w14:paraId="4DB4B48F" w14:textId="77777777" w:rsidR="0030776C" w:rsidRPr="0030776C" w:rsidRDefault="0030776C" w:rsidP="0030776C">
      <w:pPr>
        <w:pStyle w:val="NormalWeb"/>
        <w:spacing w:before="0" w:beforeAutospacing="0" w:after="0" w:afterAutospacing="0"/>
        <w:ind w:left="720"/>
        <w:jc w:val="both"/>
        <w:rPr>
          <w:rFonts w:asciiTheme="minorHAnsi" w:hAnsiTheme="minorHAnsi" w:cstheme="minorHAnsi"/>
          <w:bCs/>
          <w:iCs/>
          <w:lang w:val="lt-LT"/>
        </w:rPr>
      </w:pPr>
    </w:p>
    <w:p w14:paraId="287FA08D" w14:textId="77777777" w:rsidR="0030776C" w:rsidRPr="0030776C" w:rsidRDefault="0030776C" w:rsidP="0030776C">
      <w:pPr>
        <w:pStyle w:val="NormalWeb"/>
        <w:numPr>
          <w:ilvl w:val="0"/>
          <w:numId w:val="7"/>
        </w:numPr>
        <w:spacing w:before="0" w:beforeAutospacing="0" w:after="0" w:afterAutospacing="0"/>
        <w:jc w:val="both"/>
        <w:rPr>
          <w:rFonts w:asciiTheme="minorHAnsi" w:hAnsiTheme="minorHAnsi" w:cstheme="minorHAnsi"/>
          <w:bCs/>
          <w:iCs/>
          <w:lang w:val="lt-LT"/>
        </w:rPr>
      </w:pPr>
      <w:r w:rsidRPr="0030776C">
        <w:rPr>
          <w:rFonts w:asciiTheme="minorHAnsi" w:hAnsiTheme="minorHAnsi"/>
          <w:bCs/>
          <w:lang w:val="lt-LT"/>
        </w:rPr>
        <w:t xml:space="preserve">LR Vyriausybę, o ypač Užsienio reikalų ir Energetikos ministerijas dėti realias pastangas tarptautinei </w:t>
      </w:r>
      <w:r w:rsidRPr="0030776C">
        <w:rPr>
          <w:rFonts w:asciiTheme="minorHAnsi" w:hAnsiTheme="minorHAnsi" w:cstheme="minorHAnsi"/>
          <w:lang w:val="lt-LT"/>
        </w:rPr>
        <w:t xml:space="preserve">Astravo projekto izoliacijai,  elektros importo iš AAE į  ES šalis draudimo tarptautinei paramai užtikrinti. Neatidėliojant pasitelkti visas įmanomas diplomatines ir politines priemones siekiant vieningos Baltijos šalių ir visos ES pozicijos dėl nešvarios elektros energijos neįsileidimo į savo šalių elektros rinkas iš Baltarusijos. </w:t>
      </w:r>
      <w:r w:rsidRPr="0030776C">
        <w:rPr>
          <w:rFonts w:asciiTheme="minorHAnsi" w:hAnsiTheme="minorHAnsi" w:cstheme="minorHAnsi"/>
          <w:color w:val="000000" w:themeColor="text1"/>
          <w:lang w:val="lt-LT"/>
        </w:rPr>
        <w:t xml:space="preserve">Raginti visų lygių Lietuvos atstovus ES institucijose, visų pirma Europos Parlamento narius – imtis visų būtinų veiksmų, kad Astravo atominė elektrinė nebūtų </w:t>
      </w:r>
      <w:proofErr w:type="spellStart"/>
      <w:r w:rsidRPr="0030776C">
        <w:rPr>
          <w:rFonts w:asciiTheme="minorHAnsi" w:hAnsiTheme="minorHAnsi" w:cstheme="minorHAnsi"/>
          <w:color w:val="000000" w:themeColor="text1"/>
          <w:lang w:val="lt-LT"/>
        </w:rPr>
        <w:t>legitimizuota</w:t>
      </w:r>
      <w:proofErr w:type="spellEnd"/>
      <w:r w:rsidRPr="0030776C">
        <w:rPr>
          <w:rFonts w:asciiTheme="minorHAnsi" w:hAnsiTheme="minorHAnsi" w:cstheme="minorHAnsi"/>
          <w:color w:val="000000" w:themeColor="text1"/>
          <w:lang w:val="lt-LT"/>
        </w:rPr>
        <w:t>.</w:t>
      </w:r>
    </w:p>
    <w:p w14:paraId="433F0974" w14:textId="77777777" w:rsidR="0030776C" w:rsidRPr="0030776C" w:rsidRDefault="0030776C" w:rsidP="0030776C">
      <w:pPr>
        <w:pStyle w:val="NormalWeb"/>
        <w:spacing w:before="0" w:beforeAutospacing="0" w:after="0" w:afterAutospacing="0"/>
        <w:jc w:val="both"/>
        <w:rPr>
          <w:rFonts w:asciiTheme="minorHAnsi" w:hAnsiTheme="minorHAnsi" w:cstheme="minorHAnsi"/>
          <w:bCs/>
          <w:iCs/>
          <w:lang w:val="lt-LT"/>
        </w:rPr>
      </w:pPr>
    </w:p>
    <w:p w14:paraId="645A84E0" w14:textId="77777777" w:rsidR="0030776C" w:rsidRPr="0030776C" w:rsidRDefault="0030776C" w:rsidP="0030776C">
      <w:pPr>
        <w:pStyle w:val="NormalWeb"/>
        <w:numPr>
          <w:ilvl w:val="0"/>
          <w:numId w:val="7"/>
        </w:numPr>
        <w:spacing w:before="0" w:beforeAutospacing="0" w:after="120" w:afterAutospacing="0"/>
        <w:jc w:val="both"/>
        <w:rPr>
          <w:rFonts w:asciiTheme="minorHAnsi" w:hAnsiTheme="minorHAnsi" w:cstheme="minorHAnsi"/>
          <w:lang w:val="lt-LT"/>
        </w:rPr>
      </w:pPr>
      <w:r w:rsidRPr="0030776C">
        <w:rPr>
          <w:rFonts w:asciiTheme="minorHAnsi" w:hAnsiTheme="minorHAnsi" w:cstheme="minorHAnsi"/>
          <w:lang w:val="lt-LT"/>
        </w:rPr>
        <w:t xml:space="preserve">Sutelktomis visų aukštųjų Lietuvos institucijų pajėgomis pasiekti, kad  ES lygiu būtų patvirtintas ekologinis mokestis elektros energijai importuojamai iš trečiųjų šalių, kurios elektros energijos gamybai netaiko CO2 taršos mokesčių. </w:t>
      </w:r>
    </w:p>
    <w:p w14:paraId="7FA86820" w14:textId="77777777" w:rsidR="0030776C" w:rsidRPr="0030776C" w:rsidRDefault="0030776C" w:rsidP="0030776C">
      <w:pPr>
        <w:pStyle w:val="NormalWeb"/>
        <w:numPr>
          <w:ilvl w:val="0"/>
          <w:numId w:val="7"/>
        </w:numPr>
        <w:spacing w:before="0" w:beforeAutospacing="0" w:after="120" w:afterAutospacing="0"/>
        <w:jc w:val="both"/>
        <w:rPr>
          <w:rFonts w:asciiTheme="minorHAnsi" w:hAnsiTheme="minorHAnsi" w:cstheme="minorHAnsi"/>
          <w:lang w:val="lt-LT"/>
        </w:rPr>
      </w:pPr>
      <w:r w:rsidRPr="0030776C">
        <w:rPr>
          <w:rFonts w:asciiTheme="minorHAnsi" w:hAnsiTheme="minorHAnsi" w:cstheme="minorHAnsi"/>
          <w:lang w:val="lt-LT"/>
        </w:rPr>
        <w:t>Įpareigoti Lietuvos elektros energijos perdavimo sistemos operatorių Litgrid dar šiemet perspėti BRELL sutarties šalis dėl Lietuvos pasitraukimo iš BRELL sutarties 2020 metais parodant, jog tai daroma.</w:t>
      </w:r>
    </w:p>
    <w:p w14:paraId="7AAFA342" w14:textId="77777777" w:rsidR="0030776C" w:rsidRPr="0030776C" w:rsidRDefault="0030776C" w:rsidP="0030776C">
      <w:pPr>
        <w:pStyle w:val="NormalWeb"/>
        <w:numPr>
          <w:ilvl w:val="0"/>
          <w:numId w:val="7"/>
        </w:numPr>
        <w:spacing w:before="0" w:beforeAutospacing="0" w:after="120" w:afterAutospacing="0"/>
        <w:jc w:val="both"/>
        <w:rPr>
          <w:rFonts w:asciiTheme="minorHAnsi" w:hAnsiTheme="minorHAnsi" w:cstheme="minorHAnsi"/>
          <w:lang w:val="lt-LT"/>
        </w:rPr>
      </w:pPr>
      <w:r w:rsidRPr="0030776C">
        <w:rPr>
          <w:rFonts w:asciiTheme="minorHAnsi" w:hAnsiTheme="minorHAnsi" w:cstheme="minorHAnsi"/>
          <w:lang w:val="lt-LT"/>
        </w:rPr>
        <w:t xml:space="preserve">Nutraukti Litgrid įgyvendinamą Šiaurės Rytų Lietuvos elektros energetikos sistemos pertvarkos plano vykdymą, </w:t>
      </w:r>
      <w:r w:rsidRPr="0030776C">
        <w:rPr>
          <w:rFonts w:asciiTheme="minorHAnsi" w:hAnsiTheme="minorHAnsi" w:cstheme="minorHAnsi"/>
          <w:color w:val="000000" w:themeColor="text1"/>
          <w:lang w:val="lt-LT"/>
        </w:rPr>
        <w:t xml:space="preserve">ta dalimi kurią įgyvendinus, toliau išliktų galimybė ilgam laikui išlikti BRELL srautams bei elektros energijai </w:t>
      </w:r>
      <w:r w:rsidRPr="0030776C">
        <w:rPr>
          <w:rFonts w:asciiTheme="minorHAnsi" w:hAnsiTheme="minorHAnsi" w:cstheme="minorHAnsi"/>
          <w:lang w:val="lt-LT"/>
        </w:rPr>
        <w:t>iš Baltarusijos patekti į Latviją apeinant Lietuvos energetikos sistemą.</w:t>
      </w:r>
    </w:p>
    <w:p w14:paraId="3F17231F" w14:textId="77777777" w:rsidR="0030776C" w:rsidRPr="0030776C" w:rsidRDefault="0030776C" w:rsidP="0030776C">
      <w:pPr>
        <w:pStyle w:val="NormalWeb"/>
        <w:numPr>
          <w:ilvl w:val="0"/>
          <w:numId w:val="7"/>
        </w:numPr>
        <w:spacing w:before="0" w:beforeAutospacing="0" w:after="120" w:afterAutospacing="0"/>
        <w:jc w:val="both"/>
        <w:rPr>
          <w:rFonts w:asciiTheme="minorHAnsi" w:hAnsiTheme="minorHAnsi" w:cstheme="minorHAnsi"/>
          <w:lang w:val="lt-LT"/>
        </w:rPr>
      </w:pPr>
      <w:r w:rsidRPr="0030776C">
        <w:rPr>
          <w:rFonts w:asciiTheme="minorHAnsi" w:hAnsiTheme="minorHAnsi" w:cstheme="minorHAnsi"/>
          <w:lang w:val="lt-LT"/>
        </w:rPr>
        <w:t xml:space="preserve">Neatidėliotinai įgyvendinti Vyriausybės patvirtintame elektros nepirkimo įstatymo įgyvendinimo plane numatytas priemones bei priimti reikiamus sprendimus dėl kuo </w:t>
      </w:r>
      <w:r w:rsidRPr="0030776C">
        <w:rPr>
          <w:rFonts w:asciiTheme="minorHAnsi" w:hAnsiTheme="minorHAnsi" w:cstheme="minorHAnsi"/>
          <w:lang w:val="lt-LT"/>
        </w:rPr>
        <w:lastRenderedPageBreak/>
        <w:t>skubesnės elektros generavimo pajėgumų plėtros bei kuo didesnio esamų elektros gamybos pajėgumų panaudojimo neuždarinėjant jų, kad kuo mažiau elektros energijos iš trečiųjų šalių tekėtų į Lietuvos elektros rinką.</w:t>
      </w:r>
    </w:p>
    <w:p w14:paraId="75AB37BF" w14:textId="77777777" w:rsidR="0030776C" w:rsidRPr="0030776C" w:rsidRDefault="0030776C" w:rsidP="0030776C">
      <w:pPr>
        <w:pStyle w:val="NormalWeb"/>
        <w:numPr>
          <w:ilvl w:val="0"/>
          <w:numId w:val="7"/>
        </w:numPr>
        <w:spacing w:before="0" w:beforeAutospacing="0" w:after="120" w:afterAutospacing="0"/>
        <w:jc w:val="both"/>
        <w:rPr>
          <w:rFonts w:asciiTheme="minorHAnsi" w:hAnsiTheme="minorHAnsi" w:cstheme="minorHAnsi"/>
          <w:color w:val="000000" w:themeColor="text1"/>
          <w:lang w:val="lt-LT"/>
        </w:rPr>
      </w:pPr>
      <w:r w:rsidRPr="0030776C">
        <w:rPr>
          <w:rFonts w:asciiTheme="minorHAnsi" w:hAnsiTheme="minorHAnsi" w:cstheme="minorHAnsi"/>
          <w:color w:val="000000" w:themeColor="text1"/>
          <w:lang w:val="lt-LT"/>
        </w:rPr>
        <w:t>Nesvarstyti jokių iniciatyvų dėl Energetikos ministerijos reorganizavimo iki bus visiškai įvykdytas elektros energetikos sistemos sujungimo sinchroniniam darbui su kontinentinės Europos elektros perdavimo tinklais projektas.</w:t>
      </w:r>
    </w:p>
    <w:p w14:paraId="44869246" w14:textId="77777777" w:rsidR="0030776C" w:rsidRPr="0030776C" w:rsidRDefault="0030776C" w:rsidP="0030776C">
      <w:pPr>
        <w:pStyle w:val="NormalWeb"/>
        <w:numPr>
          <w:ilvl w:val="0"/>
          <w:numId w:val="7"/>
        </w:numPr>
        <w:spacing w:beforeAutospacing="0" w:after="120" w:afterAutospacing="0"/>
        <w:jc w:val="both"/>
        <w:rPr>
          <w:rFonts w:asciiTheme="minorHAnsi" w:hAnsiTheme="minorHAnsi" w:cstheme="minorHAnsi"/>
          <w:lang w:val="lt-LT"/>
        </w:rPr>
      </w:pPr>
      <w:r w:rsidRPr="0030776C">
        <w:rPr>
          <w:rFonts w:asciiTheme="minorHAnsi" w:hAnsiTheme="minorHAnsi" w:cstheme="minorHAnsi"/>
          <w:lang w:val="lt-LT"/>
        </w:rPr>
        <w:t xml:space="preserve">Po pasitraukimo iš BRELL sutarties siekiant, kad kuo mažesni </w:t>
      </w:r>
      <w:r w:rsidRPr="0030776C">
        <w:rPr>
          <w:rFonts w:asciiTheme="minorHAnsi" w:hAnsiTheme="minorHAnsi" w:cstheme="minorHAnsi"/>
          <w:color w:val="000000" w:themeColor="text1"/>
          <w:lang w:val="lt-LT"/>
        </w:rPr>
        <w:t xml:space="preserve">sisteminiai </w:t>
      </w:r>
      <w:r w:rsidRPr="0030776C">
        <w:rPr>
          <w:rFonts w:asciiTheme="minorHAnsi" w:hAnsiTheme="minorHAnsi" w:cstheme="minorHAnsi"/>
          <w:lang w:val="lt-LT"/>
        </w:rPr>
        <w:t>elektros energijos srautai pasiektų Lietuvos energetikos sistemą iš Baltarusijos ir mūsų sistema nebūtų naudojama Astravo AE poreikiams atsisakyti visų elektros perdavimo linijų tarp Lietuvos ir Baltarusijos, kurios naudojamos BRELL žiedo energijos srautams užtikrinti.</w:t>
      </w:r>
    </w:p>
    <w:p w14:paraId="79A652E1" w14:textId="77777777" w:rsidR="0030776C" w:rsidRPr="0030776C" w:rsidRDefault="0030776C" w:rsidP="0030776C">
      <w:pPr>
        <w:pStyle w:val="NormalWeb"/>
        <w:numPr>
          <w:ilvl w:val="0"/>
          <w:numId w:val="7"/>
        </w:numPr>
        <w:spacing w:before="0" w:beforeAutospacing="0" w:after="120" w:afterAutospacing="0"/>
        <w:jc w:val="both"/>
        <w:rPr>
          <w:rFonts w:asciiTheme="minorHAnsi" w:hAnsiTheme="minorHAnsi" w:cstheme="minorHAnsi"/>
          <w:lang w:val="lt-LT"/>
        </w:rPr>
      </w:pPr>
      <w:r w:rsidRPr="0030776C">
        <w:rPr>
          <w:rFonts w:asciiTheme="minorHAnsi" w:hAnsiTheme="minorHAnsi" w:cstheme="minorHAnsi"/>
          <w:lang w:val="lt-LT"/>
        </w:rPr>
        <w:t xml:space="preserve">Apsvarstyti su Prezidentu Lietuvos Respublikos galimybę pasitraukti iš 1963 m. Vienos konvencijos dėl atsakomybės už branduolinę žalą, nes pasirašiusios Konvenciją šalys gali tikėtis avarijos atveju tik labai riboto dydžio žalos kompensavimo, o dabar mūsų šalis su tuo sutinka. Be to, dėl žalos atlyginimo tektų kreiptis į Baltarusijos teismus ir jie priimtų  mūsų priverstinai pripažįstamus sprendimus dėl kompensavimo pagal Baltarusijos teisę. </w:t>
      </w:r>
    </w:p>
    <w:p w14:paraId="7CC67E91" w14:textId="77777777" w:rsidR="0030776C" w:rsidRPr="0030776C" w:rsidRDefault="0030776C" w:rsidP="0030776C">
      <w:pPr>
        <w:pStyle w:val="NormalWeb"/>
        <w:numPr>
          <w:ilvl w:val="0"/>
          <w:numId w:val="7"/>
        </w:numPr>
        <w:spacing w:before="0" w:beforeAutospacing="0" w:after="0" w:afterAutospacing="0"/>
        <w:rPr>
          <w:rFonts w:asciiTheme="minorHAnsi" w:hAnsiTheme="minorHAnsi" w:cstheme="minorHAnsi"/>
          <w:bCs/>
          <w:iCs/>
          <w:lang w:val="lt-LT"/>
        </w:rPr>
      </w:pPr>
      <w:r w:rsidRPr="0030776C">
        <w:rPr>
          <w:rFonts w:asciiTheme="minorHAnsi" w:hAnsiTheme="minorHAnsi" w:cstheme="minorHAnsi"/>
          <w:lang w:val="lt-LT"/>
        </w:rPr>
        <w:t>Stabdyti bet kokias iniciatyvas, skatinančias bendradarbiavimą su A. Lukašenkos režimu.</w:t>
      </w:r>
      <w:r w:rsidRPr="0030776C">
        <w:rPr>
          <w:rFonts w:asciiTheme="minorHAnsi" w:hAnsiTheme="minorHAnsi" w:cstheme="minorHAnsi"/>
          <w:bCs/>
          <w:iCs/>
          <w:lang w:val="lt-LT"/>
        </w:rPr>
        <w:t xml:space="preserve"> Atlaikyti spaudimą ir iki galo išlikti principingiems ginant savus interesus, neatsisakyti veto Europos Sąjungos bendradarbiavimui su Baltarusija. </w:t>
      </w:r>
      <w:bookmarkStart w:id="0" w:name="_GoBack"/>
      <w:bookmarkEnd w:id="0"/>
    </w:p>
    <w:p w14:paraId="437CCC3A" w14:textId="77777777" w:rsidR="00E16D35" w:rsidRPr="0030776C" w:rsidRDefault="00E16D35" w:rsidP="00E16D35">
      <w:pPr>
        <w:pStyle w:val="NormalWeb"/>
        <w:spacing w:before="0" w:beforeAutospacing="0" w:after="0" w:afterAutospacing="0"/>
        <w:ind w:left="720"/>
        <w:rPr>
          <w:rFonts w:asciiTheme="minorHAnsi" w:hAnsiTheme="minorHAnsi" w:cstheme="minorHAnsi"/>
          <w:bCs/>
          <w:iCs/>
          <w:lang w:val="lt-LT"/>
        </w:rPr>
      </w:pPr>
    </w:p>
    <w:p w14:paraId="6909853A" w14:textId="6DA869CA" w:rsidR="000C7DFC" w:rsidRPr="0030776C" w:rsidRDefault="000C7DFC" w:rsidP="000C7DFC">
      <w:pPr>
        <w:pStyle w:val="NormalWeb"/>
        <w:spacing w:before="0" w:beforeAutospacing="0" w:after="0" w:afterAutospacing="0"/>
        <w:ind w:left="720"/>
        <w:rPr>
          <w:rFonts w:asciiTheme="minorHAnsi" w:hAnsiTheme="minorHAnsi" w:cstheme="minorHAnsi"/>
          <w:bCs/>
          <w:iCs/>
          <w:lang w:val="lt-LT"/>
        </w:rPr>
      </w:pPr>
    </w:p>
    <w:p w14:paraId="70EF5FDE" w14:textId="77777777" w:rsidR="00DD7CDE" w:rsidRPr="0030776C" w:rsidRDefault="00DD7CDE" w:rsidP="000C7DFC">
      <w:pPr>
        <w:pStyle w:val="NormalWeb"/>
        <w:spacing w:before="0" w:beforeAutospacing="0" w:after="0" w:afterAutospacing="0"/>
        <w:ind w:left="720"/>
        <w:rPr>
          <w:rFonts w:asciiTheme="minorHAnsi" w:hAnsiTheme="minorHAnsi" w:cstheme="minorHAnsi"/>
          <w:bCs/>
          <w:iCs/>
          <w:lang w:val="lt-LT"/>
        </w:rPr>
      </w:pPr>
    </w:p>
    <w:p w14:paraId="1EBBA5A2" w14:textId="0C7C3967" w:rsidR="00B534C2" w:rsidRPr="0030776C" w:rsidRDefault="003B1D77" w:rsidP="00B81AD3">
      <w:pPr>
        <w:pStyle w:val="NormalWeb"/>
        <w:spacing w:before="0" w:beforeAutospacing="0" w:after="0" w:afterAutospacing="0"/>
        <w:jc w:val="both"/>
        <w:rPr>
          <w:rFonts w:asciiTheme="minorHAnsi" w:hAnsiTheme="minorHAnsi" w:cstheme="minorHAnsi"/>
          <w:lang w:val="lt-LT"/>
        </w:rPr>
      </w:pPr>
      <w:r w:rsidRPr="0030776C">
        <w:rPr>
          <w:rFonts w:asciiTheme="minorHAnsi" w:hAnsiTheme="minorHAnsi" w:cstheme="minorHAnsi"/>
          <w:lang w:val="lt-LT"/>
        </w:rPr>
        <w:t>A</w:t>
      </w:r>
      <w:r w:rsidR="00B81AD3" w:rsidRPr="0030776C">
        <w:rPr>
          <w:rFonts w:asciiTheme="minorHAnsi" w:hAnsiTheme="minorHAnsi" w:cstheme="minorHAnsi"/>
          <w:lang w:val="lt-LT"/>
        </w:rPr>
        <w:t xml:space="preserve">stravo </w:t>
      </w:r>
      <w:r w:rsidR="005869F6" w:rsidRPr="0030776C">
        <w:rPr>
          <w:rFonts w:asciiTheme="minorHAnsi" w:hAnsiTheme="minorHAnsi" w:cstheme="minorHAnsi"/>
          <w:lang w:val="lt-LT"/>
        </w:rPr>
        <w:t>a</w:t>
      </w:r>
      <w:r w:rsidR="00B81AD3" w:rsidRPr="0030776C">
        <w:rPr>
          <w:rFonts w:asciiTheme="minorHAnsi" w:hAnsiTheme="minorHAnsi" w:cstheme="minorHAnsi"/>
          <w:lang w:val="lt-LT"/>
        </w:rPr>
        <w:t xml:space="preserve">tominės </w:t>
      </w:r>
      <w:r w:rsidR="005869F6" w:rsidRPr="0030776C">
        <w:rPr>
          <w:rFonts w:asciiTheme="minorHAnsi" w:hAnsiTheme="minorHAnsi" w:cstheme="minorHAnsi"/>
          <w:lang w:val="lt-LT"/>
        </w:rPr>
        <w:t>e</w:t>
      </w:r>
      <w:r w:rsidR="00B81AD3" w:rsidRPr="0030776C">
        <w:rPr>
          <w:rFonts w:asciiTheme="minorHAnsi" w:hAnsiTheme="minorHAnsi" w:cstheme="minorHAnsi"/>
          <w:lang w:val="lt-LT"/>
        </w:rPr>
        <w:t xml:space="preserve">lektrinės </w:t>
      </w:r>
      <w:r w:rsidRPr="0030776C">
        <w:rPr>
          <w:rFonts w:asciiTheme="minorHAnsi" w:hAnsiTheme="minorHAnsi" w:cstheme="minorHAnsi"/>
          <w:lang w:val="lt-LT"/>
        </w:rPr>
        <w:t>nesaugumas yra egzistencinė grėsmė mūsų valstybės išlikimui, Lietuvos istorijoje prilygintina valstybės padalijimams, okupacijoms. Tai reikšmingiausia, svarbiausia, didžiausia Lietuvos politikos problema, ir ji turi būti sprendžiama visais įmanomais ir valstybei prieinamais resursais</w:t>
      </w:r>
      <w:r w:rsidR="00B81AD3" w:rsidRPr="0030776C">
        <w:rPr>
          <w:rFonts w:asciiTheme="minorHAnsi" w:hAnsiTheme="minorHAnsi" w:cstheme="minorHAnsi"/>
          <w:bCs/>
          <w:iCs/>
          <w:lang w:val="lt-LT"/>
        </w:rPr>
        <w:t xml:space="preserve">. </w:t>
      </w:r>
      <w:r w:rsidR="003521CD" w:rsidRPr="0030776C">
        <w:rPr>
          <w:rFonts w:asciiTheme="minorHAnsi" w:hAnsiTheme="minorHAnsi" w:cstheme="minorHAnsi"/>
          <w:lang w:val="lt-LT"/>
        </w:rPr>
        <w:t>Visi, o ypač LR Vyriausybė</w:t>
      </w:r>
      <w:r w:rsidR="00F35241" w:rsidRPr="0030776C">
        <w:rPr>
          <w:rFonts w:asciiTheme="minorHAnsi" w:hAnsiTheme="minorHAnsi" w:cstheme="minorHAnsi"/>
          <w:lang w:val="lt-LT"/>
        </w:rPr>
        <w:t>,</w:t>
      </w:r>
      <w:r w:rsidR="003521CD" w:rsidRPr="0030776C">
        <w:rPr>
          <w:rFonts w:asciiTheme="minorHAnsi" w:hAnsiTheme="minorHAnsi" w:cstheme="minorHAnsi"/>
          <w:lang w:val="lt-LT"/>
        </w:rPr>
        <w:t xml:space="preserve"> turi veikti aktyviai, ryžtingai ir principingai.</w:t>
      </w:r>
      <w:r w:rsidR="00B81AD3" w:rsidRPr="0030776C">
        <w:rPr>
          <w:rFonts w:asciiTheme="minorHAnsi" w:hAnsiTheme="minorHAnsi" w:cstheme="minorHAnsi"/>
          <w:lang w:val="lt-LT"/>
        </w:rPr>
        <w:t xml:space="preserve"> </w:t>
      </w:r>
    </w:p>
    <w:p w14:paraId="15540F36" w14:textId="54D848A8" w:rsidR="00B81AD3" w:rsidRPr="0030776C" w:rsidRDefault="00B81AD3" w:rsidP="00B81AD3">
      <w:pPr>
        <w:pStyle w:val="NormalWeb"/>
        <w:spacing w:before="0" w:beforeAutospacing="0" w:after="0" w:afterAutospacing="0"/>
        <w:jc w:val="both"/>
        <w:rPr>
          <w:rFonts w:asciiTheme="minorHAnsi" w:hAnsiTheme="minorHAnsi" w:cstheme="minorHAnsi"/>
          <w:lang w:val="lt-LT"/>
        </w:rPr>
      </w:pPr>
    </w:p>
    <w:p w14:paraId="08683E29" w14:textId="4607AAB3" w:rsidR="00B81AD3" w:rsidRPr="0030776C" w:rsidRDefault="00B81AD3" w:rsidP="00B81AD3">
      <w:pPr>
        <w:pStyle w:val="NormalWeb"/>
        <w:spacing w:before="0" w:beforeAutospacing="0" w:after="0" w:afterAutospacing="0"/>
        <w:jc w:val="both"/>
        <w:rPr>
          <w:rFonts w:asciiTheme="minorHAnsi" w:hAnsiTheme="minorHAnsi" w:cstheme="minorHAnsi"/>
          <w:bCs/>
          <w:iCs/>
          <w:lang w:val="lt-LT"/>
        </w:rPr>
      </w:pPr>
    </w:p>
    <w:p w14:paraId="1FCE0AA6" w14:textId="77777777" w:rsidR="00445061" w:rsidRPr="0030776C" w:rsidRDefault="00445061" w:rsidP="00857958">
      <w:pPr>
        <w:pStyle w:val="NormalWeb"/>
        <w:spacing w:before="0" w:beforeAutospacing="0" w:after="0" w:afterAutospacing="0"/>
        <w:rPr>
          <w:rFonts w:asciiTheme="minorHAnsi" w:hAnsiTheme="minorHAnsi" w:cstheme="minorHAnsi"/>
          <w:lang w:val="lt-LT"/>
        </w:rPr>
      </w:pPr>
    </w:p>
    <w:p w14:paraId="3E7B5121" w14:textId="77777777" w:rsidR="00445061" w:rsidRPr="0030776C" w:rsidRDefault="00445061" w:rsidP="00857958">
      <w:pPr>
        <w:pStyle w:val="NormalWeb"/>
        <w:spacing w:before="0" w:beforeAutospacing="0" w:after="0" w:afterAutospacing="0"/>
        <w:rPr>
          <w:rFonts w:asciiTheme="minorHAnsi" w:hAnsiTheme="minorHAnsi" w:cstheme="minorHAnsi"/>
          <w:lang w:val="lt-LT"/>
        </w:rPr>
      </w:pPr>
    </w:p>
    <w:p w14:paraId="1DE36900" w14:textId="77777777" w:rsidR="00445061" w:rsidRPr="0030776C" w:rsidRDefault="00445061" w:rsidP="00857958">
      <w:pPr>
        <w:pStyle w:val="NormalWeb"/>
        <w:spacing w:before="0" w:beforeAutospacing="0" w:after="0" w:afterAutospacing="0"/>
        <w:rPr>
          <w:rFonts w:asciiTheme="minorHAnsi" w:hAnsiTheme="minorHAnsi" w:cstheme="minorHAnsi"/>
          <w:lang w:val="lt-LT"/>
        </w:rPr>
      </w:pPr>
    </w:p>
    <w:p w14:paraId="383FE284" w14:textId="77777777" w:rsidR="00857958" w:rsidRPr="0030776C" w:rsidRDefault="00857958" w:rsidP="00857958">
      <w:pPr>
        <w:pStyle w:val="NormalWeb"/>
        <w:spacing w:before="0" w:beforeAutospacing="0" w:after="0" w:afterAutospacing="0"/>
        <w:rPr>
          <w:rFonts w:asciiTheme="minorHAnsi" w:hAnsiTheme="minorHAnsi" w:cstheme="minorHAnsi"/>
          <w:lang w:val="lt-LT"/>
        </w:rPr>
      </w:pPr>
      <w:r w:rsidRPr="0030776C">
        <w:rPr>
          <w:rFonts w:asciiTheme="minorHAnsi" w:hAnsiTheme="minorHAnsi" w:cstheme="minorHAnsi"/>
          <w:lang w:val="lt-LT"/>
        </w:rPr>
        <w:t xml:space="preserve"> </w:t>
      </w:r>
    </w:p>
    <w:p w14:paraId="2F0BC128" w14:textId="1029FE84" w:rsidR="00857958" w:rsidRPr="0030776C" w:rsidRDefault="00445061" w:rsidP="00061DB4">
      <w:pPr>
        <w:pStyle w:val="NormalWeb"/>
        <w:spacing w:before="0" w:beforeAutospacing="0" w:after="0" w:afterAutospacing="0"/>
        <w:rPr>
          <w:rFonts w:asciiTheme="minorHAnsi" w:hAnsiTheme="minorHAnsi" w:cstheme="minorHAnsi"/>
          <w:lang w:val="lt-LT"/>
        </w:rPr>
      </w:pPr>
      <w:r w:rsidRPr="0030776C">
        <w:rPr>
          <w:rFonts w:asciiTheme="minorHAnsi" w:hAnsiTheme="minorHAnsi" w:cstheme="minorHAnsi"/>
          <w:lang w:val="lt-LT"/>
        </w:rPr>
        <w:t xml:space="preserve">TS-LKD pirmininkas </w:t>
      </w:r>
      <w:r w:rsidRPr="0030776C">
        <w:rPr>
          <w:rFonts w:asciiTheme="minorHAnsi" w:hAnsiTheme="minorHAnsi" w:cstheme="minorHAnsi"/>
          <w:lang w:val="lt-LT"/>
        </w:rPr>
        <w:tab/>
      </w:r>
      <w:r w:rsidRPr="0030776C">
        <w:rPr>
          <w:rFonts w:asciiTheme="minorHAnsi" w:hAnsiTheme="minorHAnsi" w:cstheme="minorHAnsi"/>
          <w:lang w:val="lt-LT"/>
        </w:rPr>
        <w:tab/>
      </w:r>
      <w:r w:rsidRPr="0030776C">
        <w:rPr>
          <w:rFonts w:asciiTheme="minorHAnsi" w:hAnsiTheme="minorHAnsi" w:cstheme="minorHAnsi"/>
          <w:lang w:val="lt-LT"/>
        </w:rPr>
        <w:tab/>
      </w:r>
      <w:r w:rsidRPr="0030776C">
        <w:rPr>
          <w:rFonts w:asciiTheme="minorHAnsi" w:hAnsiTheme="minorHAnsi" w:cstheme="minorHAnsi"/>
          <w:lang w:val="lt-LT"/>
        </w:rPr>
        <w:tab/>
        <w:t>Gabrielius Landsbergis</w:t>
      </w:r>
    </w:p>
    <w:p w14:paraId="70FDDBBE" w14:textId="77777777" w:rsidR="00826BFE" w:rsidRPr="0030776C" w:rsidRDefault="00826BFE">
      <w:pPr>
        <w:rPr>
          <w:lang w:val="lt-LT"/>
        </w:rPr>
      </w:pPr>
    </w:p>
    <w:sectPr w:rsidR="00826BFE" w:rsidRPr="0030776C" w:rsidSect="009A0B59">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EB8B1" w14:textId="77777777" w:rsidR="00CB1827" w:rsidRDefault="00CB1827" w:rsidP="00643C0F">
      <w:pPr>
        <w:spacing w:after="0" w:line="240" w:lineRule="auto"/>
      </w:pPr>
      <w:r>
        <w:separator/>
      </w:r>
    </w:p>
  </w:endnote>
  <w:endnote w:type="continuationSeparator" w:id="0">
    <w:p w14:paraId="1B68C6CF" w14:textId="77777777" w:rsidR="00CB1827" w:rsidRDefault="00CB1827" w:rsidP="0064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B38F" w14:textId="77777777" w:rsidR="00643C0F" w:rsidRDefault="00643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321661"/>
      <w:docPartObj>
        <w:docPartGallery w:val="Page Numbers (Bottom of Page)"/>
        <w:docPartUnique/>
      </w:docPartObj>
    </w:sdtPr>
    <w:sdtEndPr/>
    <w:sdtContent>
      <w:p w14:paraId="76D2BBCB" w14:textId="77777777" w:rsidR="009A0B59" w:rsidRDefault="009A0B59">
        <w:pPr>
          <w:pStyle w:val="Footer"/>
          <w:jc w:val="right"/>
        </w:pPr>
        <w:r>
          <w:fldChar w:fldCharType="begin"/>
        </w:r>
        <w:r>
          <w:instrText>PAGE   \* MERGEFORMAT</w:instrText>
        </w:r>
        <w:r>
          <w:fldChar w:fldCharType="separate"/>
        </w:r>
        <w:r w:rsidRPr="009A0B59">
          <w:rPr>
            <w:noProof/>
            <w:lang w:val="lt-LT"/>
          </w:rPr>
          <w:t>1</w:t>
        </w:r>
        <w:r>
          <w:fldChar w:fldCharType="end"/>
        </w:r>
      </w:p>
    </w:sdtContent>
  </w:sdt>
  <w:p w14:paraId="0D7B63F1" w14:textId="77777777" w:rsidR="00643C0F" w:rsidRDefault="00643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9892" w14:textId="77777777" w:rsidR="00643C0F" w:rsidRDefault="0064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A65D" w14:textId="77777777" w:rsidR="00CB1827" w:rsidRDefault="00CB1827" w:rsidP="00643C0F">
      <w:pPr>
        <w:spacing w:after="0" w:line="240" w:lineRule="auto"/>
      </w:pPr>
      <w:r>
        <w:separator/>
      </w:r>
    </w:p>
  </w:footnote>
  <w:footnote w:type="continuationSeparator" w:id="0">
    <w:p w14:paraId="16304B03" w14:textId="77777777" w:rsidR="00CB1827" w:rsidRDefault="00CB1827" w:rsidP="00643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6178" w14:textId="77777777" w:rsidR="00643C0F" w:rsidRDefault="00643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44A7" w14:textId="77777777" w:rsidR="00643C0F" w:rsidRDefault="00643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DF6B" w14:textId="77777777" w:rsidR="00643C0F" w:rsidRDefault="00643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500"/>
    <w:multiLevelType w:val="hybridMultilevel"/>
    <w:tmpl w:val="C69A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758CB"/>
    <w:multiLevelType w:val="hybridMultilevel"/>
    <w:tmpl w:val="4A5AF01A"/>
    <w:lvl w:ilvl="0" w:tplc="7ED66708">
      <w:start w:val="1"/>
      <w:numFmt w:val="bullet"/>
      <w:lvlText w:val="-"/>
      <w:lvlJc w:val="left"/>
      <w:pPr>
        <w:ind w:left="1080" w:hanging="360"/>
      </w:pPr>
      <w:rPr>
        <w:rFonts w:ascii="Calibri" w:eastAsia="Times New Roman"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F4C45F9"/>
    <w:multiLevelType w:val="hybridMultilevel"/>
    <w:tmpl w:val="120EFFE2"/>
    <w:lvl w:ilvl="0" w:tplc="7ED66708">
      <w:start w:val="1"/>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BA91E49"/>
    <w:multiLevelType w:val="hybridMultilevel"/>
    <w:tmpl w:val="0BD2C0F4"/>
    <w:lvl w:ilvl="0" w:tplc="7ED66708">
      <w:start w:val="1"/>
      <w:numFmt w:val="bullet"/>
      <w:lvlText w:val="-"/>
      <w:lvlJc w:val="left"/>
      <w:pPr>
        <w:ind w:left="1080" w:hanging="360"/>
      </w:pPr>
      <w:rPr>
        <w:rFonts w:ascii="Calibri" w:eastAsia="Times New Roman"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EA7087F"/>
    <w:multiLevelType w:val="hybridMultilevel"/>
    <w:tmpl w:val="1D5C9DA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7DF57FE2"/>
    <w:multiLevelType w:val="hybridMultilevel"/>
    <w:tmpl w:val="A350E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58"/>
    <w:rsid w:val="00010B97"/>
    <w:rsid w:val="000154F2"/>
    <w:rsid w:val="00061DB4"/>
    <w:rsid w:val="000C4FE7"/>
    <w:rsid w:val="000C7DFC"/>
    <w:rsid w:val="000E589F"/>
    <w:rsid w:val="0015117D"/>
    <w:rsid w:val="0015298E"/>
    <w:rsid w:val="00170903"/>
    <w:rsid w:val="00182C9D"/>
    <w:rsid w:val="0019213C"/>
    <w:rsid w:val="001A4D87"/>
    <w:rsid w:val="002759B3"/>
    <w:rsid w:val="002879D1"/>
    <w:rsid w:val="002B7141"/>
    <w:rsid w:val="002D4FE2"/>
    <w:rsid w:val="00302C04"/>
    <w:rsid w:val="0030776C"/>
    <w:rsid w:val="003521CD"/>
    <w:rsid w:val="00393789"/>
    <w:rsid w:val="003B1D77"/>
    <w:rsid w:val="003C4F02"/>
    <w:rsid w:val="003E0395"/>
    <w:rsid w:val="00402FF0"/>
    <w:rsid w:val="00411C24"/>
    <w:rsid w:val="00445061"/>
    <w:rsid w:val="00463BFC"/>
    <w:rsid w:val="004A488D"/>
    <w:rsid w:val="004B670C"/>
    <w:rsid w:val="004C1166"/>
    <w:rsid w:val="004C3E64"/>
    <w:rsid w:val="004C7D30"/>
    <w:rsid w:val="005469AD"/>
    <w:rsid w:val="00581EBD"/>
    <w:rsid w:val="005869F6"/>
    <w:rsid w:val="005929B1"/>
    <w:rsid w:val="00643C0F"/>
    <w:rsid w:val="00691316"/>
    <w:rsid w:val="006C6249"/>
    <w:rsid w:val="006D36EF"/>
    <w:rsid w:val="00704BB0"/>
    <w:rsid w:val="00713336"/>
    <w:rsid w:val="00731678"/>
    <w:rsid w:val="00763CFE"/>
    <w:rsid w:val="007A69CF"/>
    <w:rsid w:val="00826BFE"/>
    <w:rsid w:val="00857958"/>
    <w:rsid w:val="009366A2"/>
    <w:rsid w:val="00947B77"/>
    <w:rsid w:val="00957936"/>
    <w:rsid w:val="009A0B59"/>
    <w:rsid w:val="009E036B"/>
    <w:rsid w:val="00AC654C"/>
    <w:rsid w:val="00B40EA5"/>
    <w:rsid w:val="00B534C2"/>
    <w:rsid w:val="00B81AD3"/>
    <w:rsid w:val="00B83701"/>
    <w:rsid w:val="00BE05D3"/>
    <w:rsid w:val="00C34992"/>
    <w:rsid w:val="00CA4083"/>
    <w:rsid w:val="00CB1827"/>
    <w:rsid w:val="00CC4577"/>
    <w:rsid w:val="00CE1221"/>
    <w:rsid w:val="00D10098"/>
    <w:rsid w:val="00D33D15"/>
    <w:rsid w:val="00D34F69"/>
    <w:rsid w:val="00D539F3"/>
    <w:rsid w:val="00D82D47"/>
    <w:rsid w:val="00DA630B"/>
    <w:rsid w:val="00DD7CDE"/>
    <w:rsid w:val="00E03990"/>
    <w:rsid w:val="00E11427"/>
    <w:rsid w:val="00E16D35"/>
    <w:rsid w:val="00E63349"/>
    <w:rsid w:val="00EC1AD2"/>
    <w:rsid w:val="00ED1D00"/>
    <w:rsid w:val="00F35241"/>
    <w:rsid w:val="00F71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DC35"/>
  <w15:chartTrackingRefBased/>
  <w15:docId w15:val="{B1B682EE-9213-42B5-8844-30F12678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95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9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51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7D"/>
    <w:rPr>
      <w:rFonts w:ascii="Segoe UI" w:eastAsia="Calibri" w:hAnsi="Segoe UI" w:cs="Segoe UI"/>
      <w:sz w:val="18"/>
      <w:szCs w:val="18"/>
      <w:lang w:val="en-US"/>
    </w:rPr>
  </w:style>
  <w:style w:type="paragraph" w:styleId="Header">
    <w:name w:val="header"/>
    <w:basedOn w:val="Normal"/>
    <w:link w:val="HeaderChar"/>
    <w:uiPriority w:val="99"/>
    <w:unhideWhenUsed/>
    <w:rsid w:val="00643C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43C0F"/>
    <w:rPr>
      <w:rFonts w:ascii="Calibri" w:eastAsia="Calibri" w:hAnsi="Calibri" w:cs="Times New Roman"/>
      <w:lang w:val="en-US"/>
    </w:rPr>
  </w:style>
  <w:style w:type="paragraph" w:styleId="Footer">
    <w:name w:val="footer"/>
    <w:basedOn w:val="Normal"/>
    <w:link w:val="FooterChar"/>
    <w:uiPriority w:val="99"/>
    <w:unhideWhenUsed/>
    <w:rsid w:val="00643C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43C0F"/>
    <w:rPr>
      <w:rFonts w:ascii="Calibri" w:eastAsia="Calibri" w:hAnsi="Calibri" w:cs="Times New Roman"/>
      <w:lang w:val="en-US"/>
    </w:rPr>
  </w:style>
  <w:style w:type="character" w:styleId="Hyperlink">
    <w:name w:val="Hyperlink"/>
    <w:basedOn w:val="DefaultParagraphFont"/>
    <w:uiPriority w:val="99"/>
    <w:semiHidden/>
    <w:unhideWhenUsed/>
    <w:rsid w:val="00C34992"/>
    <w:rPr>
      <w:color w:val="0000FF"/>
      <w:u w:val="single"/>
    </w:rPr>
  </w:style>
  <w:style w:type="paragraph" w:styleId="ListParagraph">
    <w:name w:val="List Paragraph"/>
    <w:basedOn w:val="Normal"/>
    <w:uiPriority w:val="34"/>
    <w:qFormat/>
    <w:rsid w:val="000C7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604">
      <w:bodyDiv w:val="1"/>
      <w:marLeft w:val="0"/>
      <w:marRight w:val="0"/>
      <w:marTop w:val="0"/>
      <w:marBottom w:val="0"/>
      <w:divBdr>
        <w:top w:val="none" w:sz="0" w:space="0" w:color="auto"/>
        <w:left w:val="none" w:sz="0" w:space="0" w:color="auto"/>
        <w:bottom w:val="none" w:sz="0" w:space="0" w:color="auto"/>
        <w:right w:val="none" w:sz="0" w:space="0" w:color="auto"/>
      </w:divBdr>
    </w:div>
    <w:div w:id="496119720">
      <w:bodyDiv w:val="1"/>
      <w:marLeft w:val="0"/>
      <w:marRight w:val="0"/>
      <w:marTop w:val="0"/>
      <w:marBottom w:val="0"/>
      <w:divBdr>
        <w:top w:val="none" w:sz="0" w:space="0" w:color="auto"/>
        <w:left w:val="none" w:sz="0" w:space="0" w:color="auto"/>
        <w:bottom w:val="none" w:sz="0" w:space="0" w:color="auto"/>
        <w:right w:val="none" w:sz="0" w:space="0" w:color="auto"/>
      </w:divBdr>
    </w:div>
    <w:div w:id="580679646">
      <w:bodyDiv w:val="1"/>
      <w:marLeft w:val="0"/>
      <w:marRight w:val="0"/>
      <w:marTop w:val="0"/>
      <w:marBottom w:val="0"/>
      <w:divBdr>
        <w:top w:val="none" w:sz="0" w:space="0" w:color="auto"/>
        <w:left w:val="none" w:sz="0" w:space="0" w:color="auto"/>
        <w:bottom w:val="none" w:sz="0" w:space="0" w:color="auto"/>
        <w:right w:val="none" w:sz="0" w:space="0" w:color="auto"/>
      </w:divBdr>
    </w:div>
    <w:div w:id="638728625">
      <w:bodyDiv w:val="1"/>
      <w:marLeft w:val="0"/>
      <w:marRight w:val="0"/>
      <w:marTop w:val="0"/>
      <w:marBottom w:val="0"/>
      <w:divBdr>
        <w:top w:val="none" w:sz="0" w:space="0" w:color="auto"/>
        <w:left w:val="none" w:sz="0" w:space="0" w:color="auto"/>
        <w:bottom w:val="none" w:sz="0" w:space="0" w:color="auto"/>
        <w:right w:val="none" w:sz="0" w:space="0" w:color="auto"/>
      </w:divBdr>
    </w:div>
    <w:div w:id="647519167">
      <w:bodyDiv w:val="1"/>
      <w:marLeft w:val="0"/>
      <w:marRight w:val="0"/>
      <w:marTop w:val="0"/>
      <w:marBottom w:val="0"/>
      <w:divBdr>
        <w:top w:val="none" w:sz="0" w:space="0" w:color="auto"/>
        <w:left w:val="none" w:sz="0" w:space="0" w:color="auto"/>
        <w:bottom w:val="none" w:sz="0" w:space="0" w:color="auto"/>
        <w:right w:val="none" w:sz="0" w:space="0" w:color="auto"/>
      </w:divBdr>
    </w:div>
    <w:div w:id="1224222224">
      <w:bodyDiv w:val="1"/>
      <w:marLeft w:val="0"/>
      <w:marRight w:val="0"/>
      <w:marTop w:val="0"/>
      <w:marBottom w:val="0"/>
      <w:divBdr>
        <w:top w:val="none" w:sz="0" w:space="0" w:color="auto"/>
        <w:left w:val="none" w:sz="0" w:space="0" w:color="auto"/>
        <w:bottom w:val="none" w:sz="0" w:space="0" w:color="auto"/>
        <w:right w:val="none" w:sz="0" w:space="0" w:color="auto"/>
      </w:divBdr>
    </w:div>
    <w:div w:id="1308783068">
      <w:bodyDiv w:val="1"/>
      <w:marLeft w:val="0"/>
      <w:marRight w:val="0"/>
      <w:marTop w:val="0"/>
      <w:marBottom w:val="0"/>
      <w:divBdr>
        <w:top w:val="none" w:sz="0" w:space="0" w:color="auto"/>
        <w:left w:val="none" w:sz="0" w:space="0" w:color="auto"/>
        <w:bottom w:val="none" w:sz="0" w:space="0" w:color="auto"/>
        <w:right w:val="none" w:sz="0" w:space="0" w:color="auto"/>
      </w:divBdr>
    </w:div>
    <w:div w:id="1747650417">
      <w:bodyDiv w:val="1"/>
      <w:marLeft w:val="0"/>
      <w:marRight w:val="0"/>
      <w:marTop w:val="0"/>
      <w:marBottom w:val="0"/>
      <w:divBdr>
        <w:top w:val="none" w:sz="0" w:space="0" w:color="auto"/>
        <w:left w:val="none" w:sz="0" w:space="0" w:color="auto"/>
        <w:bottom w:val="none" w:sz="0" w:space="0" w:color="auto"/>
        <w:right w:val="none" w:sz="0" w:space="0" w:color="auto"/>
      </w:divBdr>
    </w:div>
    <w:div w:id="1857307712">
      <w:bodyDiv w:val="1"/>
      <w:marLeft w:val="0"/>
      <w:marRight w:val="0"/>
      <w:marTop w:val="0"/>
      <w:marBottom w:val="0"/>
      <w:divBdr>
        <w:top w:val="none" w:sz="0" w:space="0" w:color="auto"/>
        <w:left w:val="none" w:sz="0" w:space="0" w:color="auto"/>
        <w:bottom w:val="none" w:sz="0" w:space="0" w:color="auto"/>
        <w:right w:val="none" w:sz="0" w:space="0" w:color="auto"/>
      </w:divBdr>
    </w:div>
    <w:div w:id="1908874400">
      <w:bodyDiv w:val="1"/>
      <w:marLeft w:val="0"/>
      <w:marRight w:val="0"/>
      <w:marTop w:val="0"/>
      <w:marBottom w:val="0"/>
      <w:divBdr>
        <w:top w:val="none" w:sz="0" w:space="0" w:color="auto"/>
        <w:left w:val="none" w:sz="0" w:space="0" w:color="auto"/>
        <w:bottom w:val="none" w:sz="0" w:space="0" w:color="auto"/>
        <w:right w:val="none" w:sz="0" w:space="0" w:color="auto"/>
      </w:divBdr>
    </w:div>
    <w:div w:id="19927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2053-50C5-4044-98EF-4B9A2AE9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4999</Words>
  <Characters>2850</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Seimo kanceliarija</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ŠKIUDAS Kęstutis</dc:creator>
  <cp:keywords/>
  <dc:description/>
  <cp:lastModifiedBy>Hermantė Brandišauskaitė</cp:lastModifiedBy>
  <cp:revision>26</cp:revision>
  <cp:lastPrinted>2019-09-24T15:05:00Z</cp:lastPrinted>
  <dcterms:created xsi:type="dcterms:W3CDTF">2019-09-25T19:44:00Z</dcterms:created>
  <dcterms:modified xsi:type="dcterms:W3CDTF">2019-09-28T10:31:00Z</dcterms:modified>
</cp:coreProperties>
</file>