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5818" w14:textId="77777777" w:rsidR="00EB731F" w:rsidRPr="00EB731F" w:rsidRDefault="00EB731F" w:rsidP="00EB731F">
      <w:pPr>
        <w:jc w:val="center"/>
        <w:rPr>
          <w:rFonts w:ascii="Times New Roman" w:hAnsi="Times New Roman"/>
          <w:color w:val="000000" w:themeColor="text1"/>
          <w:sz w:val="24"/>
        </w:rPr>
      </w:pPr>
      <w:r w:rsidRPr="00EB731F">
        <w:rPr>
          <w:rFonts w:ascii="Times New Roman" w:hAnsi="Times New Roman"/>
          <w:noProof/>
          <w:color w:val="000000" w:themeColor="text1"/>
          <w:sz w:val="24"/>
          <w:lang w:eastAsia="lt-LT"/>
        </w:rPr>
        <w:drawing>
          <wp:inline distT="0" distB="0" distL="0" distR="0" wp14:anchorId="4A055838" wp14:editId="7B4D3989">
            <wp:extent cx="525780" cy="617220"/>
            <wp:effectExtent l="133350" t="95250" r="140970" b="10668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 cy="617220"/>
                    </a:xfrm>
                    <a:prstGeom prst="rect">
                      <a:avLst/>
                    </a:prstGeom>
                    <a:noFill/>
                    <a:ln>
                      <a:noFill/>
                    </a:ln>
                  </pic:spPr>
                </pic:pic>
              </a:graphicData>
            </a:graphic>
          </wp:inline>
        </w:drawing>
      </w:r>
    </w:p>
    <w:p w14:paraId="4A055819" w14:textId="77777777" w:rsidR="00EB731F" w:rsidRPr="00EB731F" w:rsidRDefault="00EB731F" w:rsidP="00EB731F">
      <w:pPr>
        <w:jc w:val="center"/>
        <w:rPr>
          <w:rFonts w:ascii="Times New Roman" w:hAnsi="Times New Roman"/>
          <w:color w:val="000000" w:themeColor="text1"/>
          <w:sz w:val="12"/>
          <w:szCs w:val="12"/>
        </w:rPr>
      </w:pPr>
    </w:p>
    <w:p w14:paraId="4A05581A" w14:textId="77777777" w:rsidR="00EB731F" w:rsidRPr="00EB731F" w:rsidRDefault="00EB731F" w:rsidP="00EB731F">
      <w:pPr>
        <w:pStyle w:val="Caption"/>
        <w:spacing w:before="0"/>
        <w:ind w:right="0"/>
        <w:rPr>
          <w:color w:val="000000" w:themeColor="text1"/>
          <w:sz w:val="24"/>
          <w:szCs w:val="24"/>
        </w:rPr>
      </w:pPr>
      <w:r w:rsidRPr="00EB731F">
        <w:rPr>
          <w:color w:val="000000" w:themeColor="text1"/>
          <w:sz w:val="24"/>
          <w:szCs w:val="24"/>
        </w:rPr>
        <w:t>LIETUVOS RESPUBLIKOS SEIMO NARIAI</w:t>
      </w:r>
    </w:p>
    <w:p w14:paraId="4A05581B" w14:textId="77777777" w:rsidR="00EB731F" w:rsidRPr="00EB731F" w:rsidRDefault="00EB731F" w:rsidP="00EB731F">
      <w:pPr>
        <w:tabs>
          <w:tab w:val="left" w:pos="4111"/>
        </w:tabs>
        <w:jc w:val="center"/>
        <w:rPr>
          <w:rFonts w:ascii="Times New Roman" w:hAnsi="Times New Roman"/>
          <w:b/>
          <w:color w:val="000000" w:themeColor="text1"/>
          <w:spacing w:val="4"/>
          <w:sz w:val="8"/>
          <w:szCs w:val="8"/>
        </w:rPr>
      </w:pPr>
    </w:p>
    <w:p w14:paraId="4A05581C" w14:textId="77777777" w:rsidR="00EB731F" w:rsidRPr="00EB731F" w:rsidRDefault="00EB731F" w:rsidP="00EB731F">
      <w:pPr>
        <w:pBdr>
          <w:bottom w:val="single" w:sz="6" w:space="1" w:color="auto"/>
        </w:pBdr>
        <w:tabs>
          <w:tab w:val="left" w:pos="4111"/>
        </w:tabs>
        <w:jc w:val="center"/>
        <w:rPr>
          <w:rFonts w:ascii="Times New Roman" w:hAnsi="Times New Roman"/>
          <w:color w:val="000000" w:themeColor="text1"/>
          <w:sz w:val="18"/>
        </w:rPr>
      </w:pPr>
      <w:r w:rsidRPr="00EB731F">
        <w:rPr>
          <w:rFonts w:ascii="Times New Roman" w:hAnsi="Times New Roman"/>
          <w:color w:val="000000" w:themeColor="text1"/>
          <w:sz w:val="18"/>
        </w:rPr>
        <w:t>Gedimino pr. 53, 01109 Vilnius</w:t>
      </w:r>
    </w:p>
    <w:p w14:paraId="4A05581D" w14:textId="77777777" w:rsidR="00EB731F" w:rsidRPr="00EB731F" w:rsidRDefault="00EB731F" w:rsidP="00EB731F">
      <w:pPr>
        <w:rPr>
          <w:rFonts w:ascii="Times New Roman" w:hAnsi="Times New Roman"/>
          <w:color w:val="000000" w:themeColor="text1"/>
          <w:sz w:val="24"/>
        </w:rPr>
      </w:pPr>
    </w:p>
    <w:p w14:paraId="4A05581E" w14:textId="7CE5EC52" w:rsidR="00EB731F" w:rsidRPr="00EB731F" w:rsidRDefault="00EB731F" w:rsidP="00EB731F">
      <w:pPr>
        <w:tabs>
          <w:tab w:val="left" w:pos="6955"/>
        </w:tabs>
        <w:rPr>
          <w:rFonts w:ascii="Times New Roman" w:hAnsi="Times New Roman"/>
          <w:color w:val="000000" w:themeColor="text1"/>
          <w:sz w:val="24"/>
          <w:lang w:val="en-US"/>
        </w:rPr>
      </w:pPr>
      <w:r w:rsidRPr="00EB731F">
        <w:rPr>
          <w:rFonts w:ascii="Times New Roman" w:hAnsi="Times New Roman"/>
          <w:color w:val="000000" w:themeColor="text1"/>
          <w:sz w:val="24"/>
        </w:rPr>
        <w:t xml:space="preserve">Lietuvos Respublikos </w:t>
      </w:r>
      <w:r w:rsidR="00F50B70" w:rsidRPr="00F50B70">
        <w:rPr>
          <w:rFonts w:ascii="Times New Roman" w:hAnsi="Times New Roman"/>
          <w:color w:val="000000" w:themeColor="text1"/>
          <w:sz w:val="24"/>
        </w:rPr>
        <w:t>Vyriausiajai rinkim</w:t>
      </w:r>
      <w:r w:rsidR="00F50B70" w:rsidRPr="00F50B70">
        <w:rPr>
          <w:rFonts w:ascii="Times New Roman" w:hAnsi="Times New Roman" w:hint="eastAsia"/>
          <w:color w:val="000000" w:themeColor="text1"/>
          <w:sz w:val="24"/>
        </w:rPr>
        <w:t>ų</w:t>
      </w:r>
      <w:r w:rsidR="00F50B70" w:rsidRPr="00F50B70">
        <w:rPr>
          <w:rFonts w:ascii="Times New Roman" w:hAnsi="Times New Roman"/>
          <w:color w:val="000000" w:themeColor="text1"/>
          <w:sz w:val="24"/>
        </w:rPr>
        <w:t xml:space="preserve"> komisijai</w:t>
      </w:r>
      <w:r w:rsidR="00F22605">
        <w:rPr>
          <w:rFonts w:ascii="Times New Roman" w:hAnsi="Times New Roman"/>
          <w:color w:val="000000" w:themeColor="text1"/>
          <w:sz w:val="24"/>
        </w:rPr>
        <w:tab/>
        <w:t xml:space="preserve">           </w:t>
      </w:r>
      <w:r w:rsidRPr="00EB731F">
        <w:rPr>
          <w:rFonts w:ascii="Times New Roman" w:hAnsi="Times New Roman"/>
          <w:color w:val="000000" w:themeColor="text1"/>
          <w:sz w:val="24"/>
        </w:rPr>
        <w:t xml:space="preserve">  </w:t>
      </w:r>
      <w:r w:rsidR="005334F1">
        <w:rPr>
          <w:rFonts w:ascii="Times New Roman" w:hAnsi="Times New Roman"/>
          <w:color w:val="000000" w:themeColor="text1"/>
          <w:sz w:val="24"/>
          <w:lang w:val="en-US"/>
        </w:rPr>
        <w:t>2024-0</w:t>
      </w:r>
      <w:r w:rsidR="00F22605">
        <w:rPr>
          <w:rFonts w:ascii="Times New Roman" w:hAnsi="Times New Roman"/>
          <w:color w:val="000000" w:themeColor="text1"/>
          <w:sz w:val="24"/>
          <w:lang w:val="en-US"/>
        </w:rPr>
        <w:t>8-20</w:t>
      </w:r>
    </w:p>
    <w:p w14:paraId="44E2989D" w14:textId="77777777" w:rsidR="00F50B70" w:rsidRPr="00F50B70" w:rsidRDefault="00F50B70" w:rsidP="00F50B70">
      <w:pPr>
        <w:rPr>
          <w:rFonts w:ascii="Times New Roman" w:hAnsi="Times New Roman"/>
          <w:color w:val="000000" w:themeColor="text1"/>
          <w:sz w:val="24"/>
        </w:rPr>
      </w:pPr>
      <w:r w:rsidRPr="00F50B70">
        <w:rPr>
          <w:rFonts w:ascii="Times New Roman" w:hAnsi="Times New Roman"/>
          <w:color w:val="000000" w:themeColor="text1"/>
          <w:sz w:val="24"/>
        </w:rPr>
        <w:t>Politini</w:t>
      </w:r>
      <w:r w:rsidRPr="00F50B70">
        <w:rPr>
          <w:rFonts w:ascii="Times New Roman" w:hAnsi="Times New Roman" w:hint="eastAsia"/>
          <w:color w:val="000000" w:themeColor="text1"/>
          <w:sz w:val="24"/>
        </w:rPr>
        <w:t>ų</w:t>
      </w:r>
      <w:r w:rsidRPr="00F50B70">
        <w:rPr>
          <w:rFonts w:ascii="Times New Roman" w:hAnsi="Times New Roman"/>
          <w:color w:val="000000" w:themeColor="text1"/>
          <w:sz w:val="24"/>
        </w:rPr>
        <w:t xml:space="preserve"> partij</w:t>
      </w:r>
      <w:r w:rsidRPr="00F50B70">
        <w:rPr>
          <w:rFonts w:ascii="Times New Roman" w:hAnsi="Times New Roman" w:hint="eastAsia"/>
          <w:color w:val="000000" w:themeColor="text1"/>
          <w:sz w:val="24"/>
        </w:rPr>
        <w:t>ų</w:t>
      </w:r>
      <w:r w:rsidRPr="00F50B70">
        <w:rPr>
          <w:rFonts w:ascii="Times New Roman" w:hAnsi="Times New Roman"/>
          <w:color w:val="000000" w:themeColor="text1"/>
          <w:sz w:val="24"/>
        </w:rPr>
        <w:t xml:space="preserve"> ir politini</w:t>
      </w:r>
      <w:r w:rsidRPr="00F50B70">
        <w:rPr>
          <w:rFonts w:ascii="Times New Roman" w:hAnsi="Times New Roman" w:hint="eastAsia"/>
          <w:color w:val="000000" w:themeColor="text1"/>
          <w:sz w:val="24"/>
        </w:rPr>
        <w:t>ų</w:t>
      </w:r>
      <w:r w:rsidRPr="00F50B70">
        <w:rPr>
          <w:rFonts w:ascii="Times New Roman" w:hAnsi="Times New Roman"/>
          <w:color w:val="000000" w:themeColor="text1"/>
          <w:sz w:val="24"/>
        </w:rPr>
        <w:t xml:space="preserve"> kampanij</w:t>
      </w:r>
      <w:r w:rsidRPr="00F50B70">
        <w:rPr>
          <w:rFonts w:ascii="Times New Roman" w:hAnsi="Times New Roman" w:hint="eastAsia"/>
          <w:color w:val="000000" w:themeColor="text1"/>
          <w:sz w:val="24"/>
        </w:rPr>
        <w:t>ų</w:t>
      </w:r>
      <w:r w:rsidRPr="00F50B70">
        <w:rPr>
          <w:rFonts w:ascii="Times New Roman" w:hAnsi="Times New Roman"/>
          <w:color w:val="000000" w:themeColor="text1"/>
          <w:sz w:val="24"/>
        </w:rPr>
        <w:t xml:space="preserve"> finansavimo kontrol</w:t>
      </w:r>
      <w:r w:rsidRPr="00F50B70">
        <w:rPr>
          <w:rFonts w:ascii="Times New Roman" w:hAnsi="Times New Roman" w:hint="eastAsia"/>
          <w:color w:val="000000" w:themeColor="text1"/>
          <w:sz w:val="24"/>
        </w:rPr>
        <w:t>ė</w:t>
      </w:r>
      <w:r w:rsidRPr="00F50B70">
        <w:rPr>
          <w:rFonts w:ascii="Times New Roman" w:hAnsi="Times New Roman"/>
          <w:color w:val="000000" w:themeColor="text1"/>
          <w:sz w:val="24"/>
        </w:rPr>
        <w:t xml:space="preserve">s skyriui </w:t>
      </w:r>
    </w:p>
    <w:p w14:paraId="3AE0CC7F" w14:textId="44059C65" w:rsidR="005334F1" w:rsidRDefault="00F50B70" w:rsidP="00F50B70">
      <w:pPr>
        <w:rPr>
          <w:rFonts w:ascii="Times New Roman" w:hAnsi="Times New Roman"/>
          <w:color w:val="000000" w:themeColor="text1"/>
          <w:sz w:val="24"/>
        </w:rPr>
      </w:pPr>
      <w:r w:rsidRPr="00F50B70">
        <w:rPr>
          <w:rFonts w:ascii="Times New Roman" w:hAnsi="Times New Roman"/>
          <w:color w:val="000000" w:themeColor="text1"/>
          <w:sz w:val="24"/>
        </w:rPr>
        <w:t>Siun</w:t>
      </w:r>
      <w:r w:rsidRPr="00F50B70">
        <w:rPr>
          <w:rFonts w:ascii="Times New Roman" w:hAnsi="Times New Roman" w:hint="eastAsia"/>
          <w:color w:val="000000" w:themeColor="text1"/>
          <w:sz w:val="24"/>
        </w:rPr>
        <w:t>č</w:t>
      </w:r>
      <w:r w:rsidRPr="00F50B70">
        <w:rPr>
          <w:rFonts w:ascii="Times New Roman" w:hAnsi="Times New Roman"/>
          <w:color w:val="000000" w:themeColor="text1"/>
          <w:sz w:val="24"/>
        </w:rPr>
        <w:t>iama el. paštu: janina.latviene@vrk.lt</w:t>
      </w:r>
    </w:p>
    <w:p w14:paraId="45A985F4" w14:textId="77777777" w:rsidR="005334F1" w:rsidRDefault="005334F1" w:rsidP="00EB731F">
      <w:pPr>
        <w:rPr>
          <w:rFonts w:ascii="Times New Roman" w:hAnsi="Times New Roman"/>
          <w:color w:val="000000" w:themeColor="text1"/>
          <w:sz w:val="24"/>
        </w:rPr>
      </w:pPr>
    </w:p>
    <w:p w14:paraId="15775AF0" w14:textId="16022FC5" w:rsidR="005334F1" w:rsidRDefault="005334F1" w:rsidP="00EB731F">
      <w:pPr>
        <w:rPr>
          <w:rFonts w:ascii="Times New Roman" w:hAnsi="Times New Roman"/>
          <w:b/>
          <w:color w:val="000000" w:themeColor="text1"/>
          <w:sz w:val="24"/>
        </w:rPr>
      </w:pPr>
    </w:p>
    <w:p w14:paraId="6CEF6823" w14:textId="77777777" w:rsidR="00814BDE" w:rsidRPr="00EB731F" w:rsidRDefault="00814BDE" w:rsidP="00EB731F">
      <w:pPr>
        <w:rPr>
          <w:rFonts w:ascii="Times New Roman" w:hAnsi="Times New Roman"/>
          <w:b/>
          <w:color w:val="000000" w:themeColor="text1"/>
          <w:sz w:val="24"/>
        </w:rPr>
      </w:pPr>
    </w:p>
    <w:p w14:paraId="17FF6152" w14:textId="77777777" w:rsidR="00F22605" w:rsidRPr="00F22605" w:rsidRDefault="00F22605" w:rsidP="00F22605">
      <w:pPr>
        <w:jc w:val="both"/>
        <w:rPr>
          <w:rFonts w:ascii="Times New Roman" w:hAnsi="Times New Roman"/>
          <w:b/>
          <w:bCs/>
          <w:sz w:val="24"/>
          <w:lang w:val="en-US"/>
        </w:rPr>
      </w:pPr>
      <w:r w:rsidRPr="00F22605">
        <w:rPr>
          <w:rFonts w:ascii="Times New Roman" w:hAnsi="Times New Roman"/>
          <w:b/>
          <w:bCs/>
          <w:sz w:val="24"/>
        </w:rPr>
        <w:t>DĖL SAVARANKIŠKO POLITINĖS KAMPANIJOS DALYVIO POLITINĖS PARTIJOS ,,NEMUNO AUŠRA“ FINANSAVIMO ŠALTINIŲ APMOKANT RINKIMŲ UŽSTATUS</w:t>
      </w:r>
    </w:p>
    <w:p w14:paraId="296BFF99" w14:textId="377B032C" w:rsidR="005334F1" w:rsidRDefault="005334F1" w:rsidP="005334F1">
      <w:pPr>
        <w:rPr>
          <w:rFonts w:ascii="Times New Roman" w:hAnsi="Times New Roman"/>
          <w:b/>
          <w:color w:val="000000" w:themeColor="text1"/>
          <w:sz w:val="24"/>
        </w:rPr>
      </w:pPr>
    </w:p>
    <w:p w14:paraId="05357D97" w14:textId="77777777" w:rsidR="00814BDE" w:rsidRDefault="00814BDE" w:rsidP="005334F1">
      <w:pPr>
        <w:rPr>
          <w:rFonts w:ascii="Times New Roman" w:hAnsi="Times New Roman"/>
          <w:b/>
          <w:color w:val="000000" w:themeColor="text1"/>
          <w:sz w:val="24"/>
        </w:rPr>
      </w:pPr>
    </w:p>
    <w:p w14:paraId="584C6AEC" w14:textId="77777777" w:rsidR="00F22605" w:rsidRPr="00F22605" w:rsidRDefault="00F22605" w:rsidP="00F22605">
      <w:pPr>
        <w:spacing w:line="360" w:lineRule="auto"/>
        <w:ind w:firstLine="851"/>
        <w:jc w:val="both"/>
        <w:rPr>
          <w:rFonts w:ascii="Times New Roman" w:hAnsi="Times New Roman"/>
          <w:b/>
          <w:bCs/>
          <w:i/>
          <w:iCs/>
          <w:sz w:val="24"/>
          <w:szCs w:val="24"/>
        </w:rPr>
      </w:pPr>
      <w:r w:rsidRPr="00F22605">
        <w:rPr>
          <w:rFonts w:ascii="Times New Roman" w:hAnsi="Times New Roman"/>
          <w:b/>
          <w:bCs/>
          <w:i/>
          <w:iCs/>
          <w:sz w:val="24"/>
          <w:szCs w:val="24"/>
        </w:rPr>
        <w:t>I. Faktinės aplinkybės</w:t>
      </w:r>
    </w:p>
    <w:p w14:paraId="06AEBC93" w14:textId="77777777" w:rsidR="00F22605" w:rsidRPr="00F22605" w:rsidRDefault="00F22605" w:rsidP="00F22605">
      <w:pPr>
        <w:spacing w:line="360" w:lineRule="auto"/>
        <w:ind w:firstLine="851"/>
        <w:jc w:val="both"/>
        <w:rPr>
          <w:rFonts w:ascii="Times New Roman" w:hAnsi="Times New Roman"/>
          <w:b/>
          <w:bCs/>
          <w:i/>
          <w:iCs/>
          <w:sz w:val="24"/>
          <w:szCs w:val="24"/>
        </w:rPr>
      </w:pPr>
    </w:p>
    <w:p w14:paraId="788508E6"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 xml:space="preserve">2024 m. rugpjūčio 9 d. žiniasklaidos priemonėje </w:t>
      </w:r>
      <w:hyperlink r:id="rId8" w:history="1">
        <w:r w:rsidRPr="00F22605">
          <w:rPr>
            <w:rStyle w:val="Hyperlink"/>
            <w:rFonts w:ascii="Times New Roman" w:hAnsi="Times New Roman"/>
            <w:sz w:val="24"/>
            <w:szCs w:val="24"/>
          </w:rPr>
          <w:t>www.delfi.lt</w:t>
        </w:r>
      </w:hyperlink>
      <w:r w:rsidRPr="00F22605">
        <w:rPr>
          <w:rFonts w:ascii="Times New Roman" w:hAnsi="Times New Roman"/>
          <w:sz w:val="24"/>
          <w:szCs w:val="24"/>
        </w:rPr>
        <w:t xml:space="preserve"> buvo publikuotas straipsnis apie 2024 m. Seimo rinkimuose mokėtinus rinkimų užstatus ir Seimo rinkimuose dalyvaujančių politinių partijų galimybes šiuos užstatus padengti (toliau – </w:t>
      </w:r>
      <w:proofErr w:type="spellStart"/>
      <w:r w:rsidRPr="00F22605">
        <w:rPr>
          <w:rFonts w:ascii="Times New Roman" w:hAnsi="Times New Roman"/>
          <w:sz w:val="24"/>
          <w:szCs w:val="24"/>
        </w:rPr>
        <w:t>Delfi</w:t>
      </w:r>
      <w:proofErr w:type="spellEnd"/>
      <w:r w:rsidRPr="00F22605">
        <w:rPr>
          <w:rFonts w:ascii="Times New Roman" w:hAnsi="Times New Roman"/>
          <w:sz w:val="24"/>
          <w:szCs w:val="24"/>
        </w:rPr>
        <w:t xml:space="preserve"> straipsnis)</w:t>
      </w:r>
      <w:r w:rsidRPr="00F22605">
        <w:rPr>
          <w:rStyle w:val="FootnoteReference"/>
          <w:rFonts w:ascii="Times New Roman" w:hAnsi="Times New Roman"/>
          <w:sz w:val="24"/>
          <w:szCs w:val="24"/>
        </w:rPr>
        <w:footnoteReference w:id="1"/>
      </w:r>
      <w:r w:rsidRPr="00F22605">
        <w:rPr>
          <w:rFonts w:ascii="Times New Roman" w:hAnsi="Times New Roman"/>
          <w:sz w:val="24"/>
          <w:szCs w:val="24"/>
        </w:rPr>
        <w:t>.</w:t>
      </w:r>
    </w:p>
    <w:p w14:paraId="22B353EC"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Dauguma Seimo rinkimuose dalyvaujančių politinių partijų nurodė, kad rinkimų užstatai už vienmandatėse keliamus kandidatus yra apmokami pačių keliamų kandidatų, arba, pagal esamas galimybes, daliai apmoka juos kelianti partija. Tačiau partijos atkreipė dėmesį, kad galimybės apmokėti rinkimų užstatą už kiekvieną keliamą kandidatą vienmandatėje yra gana ribotos.</w:t>
      </w:r>
    </w:p>
    <w:p w14:paraId="54A73BA8"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 xml:space="preserve">Pažymėtina, jog 2024 metų Lietuvos Respublikos Seimo rinkimams yra sudaryta 71 vienmandatė rinkimų apygarda, todėl natūralu, kad Seimo rinkimuose dalyvaujančios partijos vertina, jog nėra įprasta praktika apmokėti kiekvienam vienmandatėje keliamam kandidatui nustatytą rinkimų užstatą, kurio dydį 2024 metais sudaro 2018,00 eurų. Taigi, jei kuri nors partija nutartų padengti išlaidas visiems keliamiems kandidatams vienmandatėse, tai galėtų sudaryti net ir 143 278,00 eurų sumą (71 x 2018). </w:t>
      </w:r>
    </w:p>
    <w:p w14:paraId="1090943F" w14:textId="3891A474" w:rsidR="00F22605" w:rsidRPr="00F22605" w:rsidRDefault="00F22605" w:rsidP="00805183">
      <w:pPr>
        <w:spacing w:line="360" w:lineRule="auto"/>
        <w:ind w:firstLine="851"/>
        <w:jc w:val="both"/>
        <w:rPr>
          <w:rFonts w:ascii="Times New Roman" w:hAnsi="Times New Roman"/>
          <w:sz w:val="24"/>
          <w:szCs w:val="24"/>
        </w:rPr>
      </w:pPr>
      <w:r w:rsidRPr="00F22605">
        <w:rPr>
          <w:rFonts w:ascii="Times New Roman" w:hAnsi="Times New Roman"/>
          <w:sz w:val="24"/>
          <w:szCs w:val="24"/>
        </w:rPr>
        <w:t xml:space="preserve">Tokia suma kiekvienai veikiančiai partijai Lietuvoje yra tikrai didelė, turint omenyje partijų ribotus teisėtus finansavimo šaltinius, o ypač tai, kad kiekviena partija dar papildomai turi susimokėti rinkimų užstatą ir už kandidatų sąrašą daugiamandatėje rinkimų apygardoje. 2024 metais tokio mokesčio dydį papildomai sudaro </w:t>
      </w:r>
      <w:r w:rsidR="00805183">
        <w:rPr>
          <w:rFonts w:ascii="Times New Roman" w:hAnsi="Times New Roman"/>
          <w:sz w:val="24"/>
          <w:szCs w:val="24"/>
        </w:rPr>
        <w:t xml:space="preserve">10 090 eurų (arba 5 VMDU). </w:t>
      </w:r>
    </w:p>
    <w:p w14:paraId="671D9FC1" w14:textId="20556942" w:rsidR="00F22605" w:rsidRPr="00805183" w:rsidRDefault="00F22605" w:rsidP="00805183">
      <w:pPr>
        <w:spacing w:line="360" w:lineRule="auto"/>
        <w:ind w:firstLine="851"/>
        <w:jc w:val="both"/>
        <w:rPr>
          <w:rFonts w:ascii="Times New Roman" w:hAnsi="Times New Roman"/>
          <w:sz w:val="24"/>
          <w:szCs w:val="24"/>
          <w:u w:val="single"/>
        </w:rPr>
      </w:pPr>
      <w:r w:rsidRPr="00F22605">
        <w:rPr>
          <w:rFonts w:ascii="Times New Roman" w:hAnsi="Times New Roman"/>
          <w:sz w:val="24"/>
          <w:szCs w:val="24"/>
        </w:rPr>
        <w:t xml:space="preserve">Atsižvelgus į tokį politinių organizacijų finansavimo kontekstą, nuostabą sukėlė tai, kad savarankiškas politinės kampanijos dalyvis politinė partija ,,Nemuno aušra” (toliau – politinė partija </w:t>
      </w:r>
      <w:r w:rsidRPr="00F22605">
        <w:rPr>
          <w:rFonts w:ascii="Times New Roman" w:hAnsi="Times New Roman"/>
          <w:sz w:val="24"/>
          <w:szCs w:val="24"/>
        </w:rPr>
        <w:lastRenderedPageBreak/>
        <w:t xml:space="preserve">,,Nemuno aušra”), kuri dalyvauja 2024 m. spalio 13 d. Seimo rinkimų politinėje kampanijoje, nepatyrė jokių sunkumų apmokėti rinkimų užstatus visiems savo partijos keliamiems kandidatams </w:t>
      </w:r>
      <w:proofErr w:type="spellStart"/>
      <w:r w:rsidRPr="00F22605">
        <w:rPr>
          <w:rFonts w:ascii="Times New Roman" w:hAnsi="Times New Roman"/>
          <w:sz w:val="24"/>
          <w:szCs w:val="24"/>
        </w:rPr>
        <w:t>vienmantadėse</w:t>
      </w:r>
      <w:proofErr w:type="spellEnd"/>
      <w:r w:rsidRPr="00F22605">
        <w:rPr>
          <w:rFonts w:ascii="Times New Roman" w:hAnsi="Times New Roman"/>
          <w:sz w:val="24"/>
          <w:szCs w:val="24"/>
        </w:rPr>
        <w:t xml:space="preserve">. Iš visų </w:t>
      </w:r>
      <w:proofErr w:type="spellStart"/>
      <w:r w:rsidRPr="00F22605">
        <w:rPr>
          <w:rFonts w:ascii="Times New Roman" w:hAnsi="Times New Roman"/>
          <w:sz w:val="24"/>
          <w:szCs w:val="24"/>
        </w:rPr>
        <w:t>Delfi</w:t>
      </w:r>
      <w:proofErr w:type="spellEnd"/>
      <w:r w:rsidRPr="00F22605">
        <w:rPr>
          <w:rFonts w:ascii="Times New Roman" w:hAnsi="Times New Roman"/>
          <w:sz w:val="24"/>
          <w:szCs w:val="24"/>
        </w:rPr>
        <w:t xml:space="preserve"> apklaustų partijų, </w:t>
      </w:r>
      <w:r w:rsidRPr="00F22605">
        <w:rPr>
          <w:rFonts w:ascii="Times New Roman" w:hAnsi="Times New Roman"/>
          <w:sz w:val="24"/>
          <w:szCs w:val="24"/>
          <w:u w:val="single"/>
        </w:rPr>
        <w:t xml:space="preserve">,,Nemuno aušra” ir Lietuvos valstiečių žaliųjų sąjunga (LVŽS) buvo vienintelės politinės partijos, kurios sumokėjo už visų savo </w:t>
      </w:r>
      <w:proofErr w:type="spellStart"/>
      <w:r w:rsidRPr="00F22605">
        <w:rPr>
          <w:rFonts w:ascii="Times New Roman" w:hAnsi="Times New Roman"/>
          <w:sz w:val="24"/>
          <w:szCs w:val="24"/>
          <w:u w:val="single"/>
        </w:rPr>
        <w:t>vienmandatininkų</w:t>
      </w:r>
      <w:proofErr w:type="spellEnd"/>
      <w:r w:rsidRPr="00F22605">
        <w:rPr>
          <w:rFonts w:ascii="Times New Roman" w:hAnsi="Times New Roman"/>
          <w:sz w:val="24"/>
          <w:szCs w:val="24"/>
          <w:u w:val="single"/>
        </w:rPr>
        <w:t xml:space="preserve"> rinkimų užstatus.</w:t>
      </w:r>
      <w:r w:rsidRPr="00F22605">
        <w:rPr>
          <w:rFonts w:ascii="Times New Roman" w:hAnsi="Times New Roman"/>
          <w:sz w:val="24"/>
          <w:szCs w:val="24"/>
        </w:rPr>
        <w:t xml:space="preserve"> Lietuvos valstiečių žaliųjų sąjunga (LVŽS) yra ilgai veikianti organizacija, gaunanti valstybės dotaciją, tačiau visai kita situacija yra su partija, ,,Nemuno aušra”.</w:t>
      </w:r>
    </w:p>
    <w:p w14:paraId="279BECA0" w14:textId="2E9EED97" w:rsidR="00F22605" w:rsidRPr="00805183" w:rsidRDefault="00F22605" w:rsidP="00805183">
      <w:pPr>
        <w:spacing w:line="360" w:lineRule="auto"/>
        <w:ind w:firstLine="851"/>
        <w:jc w:val="both"/>
        <w:rPr>
          <w:rFonts w:ascii="Times New Roman" w:hAnsi="Times New Roman"/>
          <w:i/>
          <w:iCs/>
          <w:sz w:val="24"/>
          <w:szCs w:val="24"/>
        </w:rPr>
      </w:pPr>
      <w:proofErr w:type="spellStart"/>
      <w:r w:rsidRPr="00F22605">
        <w:rPr>
          <w:rFonts w:ascii="Times New Roman" w:hAnsi="Times New Roman"/>
          <w:sz w:val="24"/>
          <w:szCs w:val="24"/>
        </w:rPr>
        <w:t>Delfi</w:t>
      </w:r>
      <w:proofErr w:type="spellEnd"/>
      <w:r w:rsidRPr="00F22605">
        <w:rPr>
          <w:rFonts w:ascii="Times New Roman" w:hAnsi="Times New Roman"/>
          <w:sz w:val="24"/>
          <w:szCs w:val="24"/>
        </w:rPr>
        <w:t xml:space="preserve"> straipsnyje buvo nurodyta, kad šiuo metu partija </w:t>
      </w:r>
      <w:r w:rsidRPr="00F22605">
        <w:rPr>
          <w:rFonts w:ascii="Times New Roman" w:hAnsi="Times New Roman"/>
          <w:i/>
          <w:iCs/>
          <w:sz w:val="24"/>
          <w:szCs w:val="24"/>
        </w:rPr>
        <w:t xml:space="preserve">,,Nemuno aušra”, pasak partijos pirmininko (Remigijaus Žemaitaičio), turi 56 </w:t>
      </w:r>
      <w:proofErr w:type="spellStart"/>
      <w:r w:rsidRPr="00F22605">
        <w:rPr>
          <w:rFonts w:ascii="Times New Roman" w:hAnsi="Times New Roman"/>
          <w:i/>
          <w:iCs/>
          <w:sz w:val="24"/>
          <w:szCs w:val="24"/>
        </w:rPr>
        <w:t>vienmandatininkus</w:t>
      </w:r>
      <w:proofErr w:type="spellEnd"/>
      <w:r w:rsidRPr="00F22605">
        <w:rPr>
          <w:rFonts w:ascii="Times New Roman" w:hAnsi="Times New Roman"/>
          <w:i/>
          <w:iCs/>
          <w:sz w:val="24"/>
          <w:szCs w:val="24"/>
        </w:rPr>
        <w:t>, dar dėl dviejų – klausimas, bet už tuos 56 užstatai jau sumokėti. Pagal formulę, 56 kart 2018 e</w:t>
      </w:r>
      <w:r w:rsidR="00805183">
        <w:rPr>
          <w:rFonts w:ascii="Times New Roman" w:hAnsi="Times New Roman"/>
          <w:i/>
          <w:iCs/>
          <w:sz w:val="24"/>
          <w:szCs w:val="24"/>
        </w:rPr>
        <w:t>urų išeina 113 tūkst. 8 eurai.”</w:t>
      </w:r>
    </w:p>
    <w:p w14:paraId="381CD8F5" w14:textId="369D8182" w:rsidR="00F22605" w:rsidRPr="00F22605" w:rsidRDefault="00F22605" w:rsidP="00805183">
      <w:pPr>
        <w:spacing w:line="360" w:lineRule="auto"/>
        <w:ind w:firstLine="851"/>
        <w:jc w:val="both"/>
        <w:rPr>
          <w:rFonts w:ascii="Times New Roman" w:hAnsi="Times New Roman"/>
          <w:b/>
          <w:bCs/>
          <w:i/>
          <w:iCs/>
          <w:sz w:val="24"/>
          <w:szCs w:val="24"/>
          <w:u w:val="single"/>
        </w:rPr>
      </w:pPr>
      <w:r w:rsidRPr="00F22605">
        <w:rPr>
          <w:rFonts w:ascii="Times New Roman" w:hAnsi="Times New Roman"/>
          <w:sz w:val="24"/>
          <w:szCs w:val="24"/>
        </w:rPr>
        <w:t xml:space="preserve">Politinės partijos ,,Nemuno aušra” pirmininkas Remigijus Žemaitaitis žiniasklaidos priemonei </w:t>
      </w:r>
      <w:proofErr w:type="spellStart"/>
      <w:r w:rsidRPr="00F22605">
        <w:rPr>
          <w:rFonts w:ascii="Times New Roman" w:hAnsi="Times New Roman"/>
          <w:sz w:val="24"/>
          <w:szCs w:val="24"/>
        </w:rPr>
        <w:t>Delfi</w:t>
      </w:r>
      <w:proofErr w:type="spellEnd"/>
      <w:r w:rsidRPr="00F22605">
        <w:rPr>
          <w:rFonts w:ascii="Times New Roman" w:hAnsi="Times New Roman"/>
          <w:sz w:val="24"/>
          <w:szCs w:val="24"/>
        </w:rPr>
        <w:t xml:space="preserve"> pakomentavo šią situaciją ir paaiškino: </w:t>
      </w:r>
      <w:r w:rsidRPr="00F22605">
        <w:rPr>
          <w:rFonts w:ascii="Times New Roman" w:hAnsi="Times New Roman"/>
          <w:i/>
          <w:iCs/>
          <w:sz w:val="24"/>
          <w:szCs w:val="24"/>
        </w:rPr>
        <w:t xml:space="preserve">,,Buvo toks sprendimas: ar norite patys, ar geriau padarome taip, kad paskelbiame per visus mūsų partiečius ir, kas gali, prisideda, </w:t>
      </w:r>
      <w:r w:rsidRPr="00F22605">
        <w:rPr>
          <w:rFonts w:ascii="Times New Roman" w:hAnsi="Times New Roman"/>
          <w:b/>
          <w:bCs/>
          <w:i/>
          <w:iCs/>
          <w:sz w:val="24"/>
          <w:szCs w:val="24"/>
          <w:u w:val="single"/>
        </w:rPr>
        <w:t>kas gali, paremia</w:t>
      </w:r>
      <w:r w:rsidRPr="00F22605">
        <w:rPr>
          <w:rFonts w:ascii="Times New Roman" w:hAnsi="Times New Roman"/>
          <w:i/>
          <w:iCs/>
          <w:sz w:val="24"/>
          <w:szCs w:val="24"/>
        </w:rPr>
        <w:t xml:space="preserve">. </w:t>
      </w:r>
      <w:r w:rsidRPr="00F22605">
        <w:rPr>
          <w:rFonts w:ascii="Times New Roman" w:hAnsi="Times New Roman"/>
          <w:b/>
          <w:bCs/>
          <w:i/>
          <w:iCs/>
          <w:sz w:val="24"/>
          <w:szCs w:val="24"/>
          <w:u w:val="single"/>
        </w:rPr>
        <w:t>Kas šimtu, &lt;…&gt; kas tūkstančiu parėmė</w:t>
      </w:r>
      <w:r w:rsidRPr="00F22605">
        <w:rPr>
          <w:rFonts w:ascii="Times New Roman" w:hAnsi="Times New Roman"/>
          <w:i/>
          <w:iCs/>
          <w:sz w:val="24"/>
          <w:szCs w:val="24"/>
        </w:rPr>
        <w:t xml:space="preserve">. Visi turėjo per du mėnesius susirinkti, </w:t>
      </w:r>
      <w:r w:rsidRPr="00F22605">
        <w:rPr>
          <w:rFonts w:ascii="Times New Roman" w:hAnsi="Times New Roman"/>
          <w:b/>
          <w:bCs/>
          <w:i/>
          <w:iCs/>
          <w:sz w:val="24"/>
          <w:szCs w:val="24"/>
          <w:u w:val="single"/>
        </w:rPr>
        <w:t>pasiaukoti.</w:t>
      </w:r>
      <w:r w:rsidRPr="00F22605">
        <w:rPr>
          <w:rFonts w:ascii="Times New Roman" w:hAnsi="Times New Roman"/>
          <w:i/>
          <w:iCs/>
          <w:sz w:val="24"/>
          <w:szCs w:val="24"/>
        </w:rPr>
        <w:t xml:space="preserve"> </w:t>
      </w:r>
      <w:r w:rsidRPr="00F22605">
        <w:rPr>
          <w:rFonts w:ascii="Times New Roman" w:hAnsi="Times New Roman"/>
          <w:b/>
          <w:bCs/>
          <w:i/>
          <w:iCs/>
          <w:sz w:val="24"/>
          <w:szCs w:val="24"/>
          <w:u w:val="single"/>
        </w:rPr>
        <w:t xml:space="preserve">Tai taip ir susidėjome, susiaukojome ir už </w:t>
      </w:r>
      <w:proofErr w:type="spellStart"/>
      <w:r w:rsidRPr="00F22605">
        <w:rPr>
          <w:rFonts w:ascii="Times New Roman" w:hAnsi="Times New Roman"/>
          <w:b/>
          <w:bCs/>
          <w:i/>
          <w:iCs/>
          <w:sz w:val="24"/>
          <w:szCs w:val="24"/>
          <w:u w:val="single"/>
        </w:rPr>
        <w:t>vienmandatininkus</w:t>
      </w:r>
      <w:proofErr w:type="spellEnd"/>
      <w:r w:rsidRPr="00F22605">
        <w:rPr>
          <w:rFonts w:ascii="Times New Roman" w:hAnsi="Times New Roman"/>
          <w:b/>
          <w:bCs/>
          <w:i/>
          <w:iCs/>
          <w:sz w:val="24"/>
          <w:szCs w:val="24"/>
          <w:u w:val="single"/>
        </w:rPr>
        <w:t xml:space="preserve"> sumokėjome visa partija.</w:t>
      </w:r>
      <w:r w:rsidRPr="00F22605">
        <w:rPr>
          <w:rFonts w:ascii="Times New Roman" w:hAnsi="Times New Roman"/>
          <w:b/>
          <w:bCs/>
          <w:i/>
          <w:iCs/>
          <w:sz w:val="24"/>
          <w:szCs w:val="24"/>
        </w:rPr>
        <w:t xml:space="preserve"> &lt;...&gt;</w:t>
      </w:r>
      <w:r w:rsidRPr="00F22605">
        <w:rPr>
          <w:rFonts w:ascii="Times New Roman" w:hAnsi="Times New Roman"/>
          <w:b/>
          <w:bCs/>
          <w:i/>
          <w:iCs/>
          <w:sz w:val="24"/>
          <w:szCs w:val="24"/>
          <w:u w:val="single"/>
        </w:rPr>
        <w:t xml:space="preserve"> </w:t>
      </w:r>
      <w:r w:rsidRPr="00F22605">
        <w:rPr>
          <w:rFonts w:ascii="Times New Roman" w:hAnsi="Times New Roman"/>
          <w:i/>
          <w:iCs/>
          <w:sz w:val="24"/>
          <w:szCs w:val="24"/>
        </w:rPr>
        <w:t xml:space="preserve">Partijos pirmininkas aiškino, kad šiuo atveju galėjo prisidėti </w:t>
      </w:r>
      <w:r w:rsidRPr="00F22605">
        <w:rPr>
          <w:rFonts w:ascii="Times New Roman" w:hAnsi="Times New Roman"/>
          <w:b/>
          <w:bCs/>
          <w:i/>
          <w:iCs/>
          <w:sz w:val="24"/>
          <w:szCs w:val="24"/>
          <w:u w:val="single"/>
        </w:rPr>
        <w:t>ir kandidatų giminės, artimieji</w:t>
      </w:r>
      <w:r w:rsidRPr="00F22605">
        <w:rPr>
          <w:rFonts w:ascii="Times New Roman" w:hAnsi="Times New Roman"/>
          <w:i/>
          <w:iCs/>
          <w:sz w:val="24"/>
          <w:szCs w:val="24"/>
        </w:rPr>
        <w:t>.“.</w:t>
      </w:r>
    </w:p>
    <w:p w14:paraId="582AE978" w14:textId="44980A97" w:rsidR="00F22605" w:rsidRPr="00F22605" w:rsidRDefault="00F22605" w:rsidP="00805183">
      <w:pPr>
        <w:spacing w:line="360" w:lineRule="auto"/>
        <w:ind w:firstLine="851"/>
        <w:jc w:val="both"/>
        <w:rPr>
          <w:rFonts w:ascii="Times New Roman" w:hAnsi="Times New Roman"/>
          <w:sz w:val="24"/>
          <w:szCs w:val="24"/>
          <w:u w:val="single"/>
        </w:rPr>
      </w:pPr>
      <w:r w:rsidRPr="00F22605">
        <w:rPr>
          <w:rFonts w:ascii="Times New Roman" w:hAnsi="Times New Roman"/>
          <w:sz w:val="24"/>
          <w:szCs w:val="24"/>
        </w:rPr>
        <w:t xml:space="preserve">Taigi, Politinės partijos ,,Nemuno aušra” pirmininkas Remigijus Žemaitaitis iš esmės nurodė, kad partija apmokėjo savo keliamų 56 </w:t>
      </w:r>
      <w:proofErr w:type="spellStart"/>
      <w:r w:rsidRPr="00F22605">
        <w:rPr>
          <w:rFonts w:ascii="Times New Roman" w:hAnsi="Times New Roman"/>
          <w:sz w:val="24"/>
          <w:szCs w:val="24"/>
        </w:rPr>
        <w:t>vienmandatininkų</w:t>
      </w:r>
      <w:proofErr w:type="spellEnd"/>
      <w:r w:rsidRPr="00F22605">
        <w:rPr>
          <w:rFonts w:ascii="Times New Roman" w:hAnsi="Times New Roman"/>
          <w:sz w:val="24"/>
          <w:szCs w:val="24"/>
        </w:rPr>
        <w:t xml:space="preserve"> rinkimų užstatus, o šiems rinkimų užstatams apmokėti buvo panaudotos lėšos, </w:t>
      </w:r>
      <w:r w:rsidRPr="00F22605">
        <w:rPr>
          <w:rFonts w:ascii="Times New Roman" w:hAnsi="Times New Roman"/>
          <w:b/>
          <w:bCs/>
          <w:sz w:val="24"/>
          <w:szCs w:val="24"/>
          <w:u w:val="single"/>
        </w:rPr>
        <w:t>surinktos iš fizinių asmenų aukų.</w:t>
      </w:r>
      <w:r w:rsidR="00805183">
        <w:rPr>
          <w:rFonts w:ascii="Times New Roman" w:hAnsi="Times New Roman"/>
          <w:sz w:val="24"/>
          <w:szCs w:val="24"/>
          <w:u w:val="single"/>
        </w:rPr>
        <w:t xml:space="preserve"> </w:t>
      </w:r>
    </w:p>
    <w:p w14:paraId="014B891F" w14:textId="77777777" w:rsidR="00F22605" w:rsidRPr="00F22605" w:rsidRDefault="00F22605" w:rsidP="00F22605">
      <w:pPr>
        <w:spacing w:line="360" w:lineRule="auto"/>
        <w:ind w:firstLine="851"/>
        <w:jc w:val="both"/>
        <w:rPr>
          <w:rFonts w:ascii="Times New Roman" w:hAnsi="Times New Roman"/>
          <w:b/>
          <w:bCs/>
          <w:sz w:val="24"/>
          <w:szCs w:val="24"/>
          <w:u w:val="single"/>
        </w:rPr>
      </w:pPr>
      <w:r w:rsidRPr="00F22605">
        <w:rPr>
          <w:rFonts w:ascii="Times New Roman" w:hAnsi="Times New Roman"/>
          <w:b/>
          <w:bCs/>
          <w:sz w:val="24"/>
          <w:szCs w:val="24"/>
          <w:u w:val="single"/>
        </w:rPr>
        <w:t xml:space="preserve">Pabrėžtina, kad Politinė partija ,,Nemuno aušra“ neturėjo teisės iš fizinių asmenų paaukotų lėšų apmokėti 56 keliamų kandidatų vienmandatėse rinkimų užstatų, kadangi tai draudžia tiek Lietuvos Respublikos Rinkimų kodeksas (toliau – Rinkimų kodeksas), tiek Lietuvos Respublikos politinių organizacijų įstatymas. </w:t>
      </w:r>
    </w:p>
    <w:p w14:paraId="49D82CA6" w14:textId="77777777" w:rsidR="00F22605" w:rsidRPr="00F22605" w:rsidRDefault="00F22605" w:rsidP="00F22605">
      <w:pPr>
        <w:spacing w:line="360" w:lineRule="auto"/>
        <w:ind w:firstLine="851"/>
        <w:jc w:val="both"/>
        <w:rPr>
          <w:rFonts w:ascii="Times New Roman" w:hAnsi="Times New Roman"/>
          <w:b/>
          <w:bCs/>
          <w:sz w:val="24"/>
          <w:szCs w:val="24"/>
          <w:u w:val="single"/>
        </w:rPr>
      </w:pPr>
    </w:p>
    <w:p w14:paraId="0535B39A" w14:textId="77777777" w:rsidR="00F22605" w:rsidRPr="00F22605" w:rsidRDefault="00F22605" w:rsidP="00F22605">
      <w:pPr>
        <w:spacing w:line="360" w:lineRule="auto"/>
        <w:ind w:firstLine="851"/>
        <w:jc w:val="both"/>
        <w:rPr>
          <w:rFonts w:ascii="Times New Roman" w:hAnsi="Times New Roman"/>
          <w:b/>
          <w:bCs/>
          <w:i/>
          <w:iCs/>
          <w:sz w:val="24"/>
          <w:szCs w:val="24"/>
        </w:rPr>
      </w:pPr>
      <w:r w:rsidRPr="00F22605">
        <w:rPr>
          <w:rFonts w:ascii="Times New Roman" w:hAnsi="Times New Roman"/>
          <w:b/>
          <w:bCs/>
          <w:i/>
          <w:iCs/>
          <w:sz w:val="24"/>
          <w:szCs w:val="24"/>
        </w:rPr>
        <w:t xml:space="preserve">II. Dėl teisinio reguliavimo, susijusio su rinkimų užstato apmokėjimu ir leistinais finansavimo šaltiniais </w:t>
      </w:r>
    </w:p>
    <w:p w14:paraId="7837CAF9" w14:textId="77777777" w:rsidR="00F22605" w:rsidRPr="00F22605" w:rsidRDefault="00F22605" w:rsidP="00F22605">
      <w:pPr>
        <w:spacing w:line="360" w:lineRule="auto"/>
        <w:ind w:firstLine="851"/>
        <w:jc w:val="both"/>
        <w:rPr>
          <w:rFonts w:ascii="Times New Roman" w:hAnsi="Times New Roman"/>
          <w:sz w:val="24"/>
          <w:szCs w:val="24"/>
          <w:u w:val="single"/>
        </w:rPr>
      </w:pPr>
    </w:p>
    <w:p w14:paraId="3AF854B3" w14:textId="6A34E6A4" w:rsidR="00F22605" w:rsidRPr="00805183" w:rsidRDefault="00F22605" w:rsidP="00805183">
      <w:pPr>
        <w:spacing w:line="360" w:lineRule="auto"/>
        <w:ind w:firstLine="851"/>
        <w:jc w:val="both"/>
        <w:rPr>
          <w:rFonts w:ascii="Times New Roman" w:hAnsi="Times New Roman"/>
          <w:b/>
          <w:bCs/>
          <w:sz w:val="24"/>
          <w:szCs w:val="24"/>
          <w:u w:val="single"/>
        </w:rPr>
      </w:pPr>
      <w:r w:rsidRPr="00F22605">
        <w:rPr>
          <w:rFonts w:ascii="Times New Roman" w:hAnsi="Times New Roman"/>
          <w:sz w:val="24"/>
          <w:szCs w:val="24"/>
        </w:rPr>
        <w:t xml:space="preserve">Pažymėtina, jog vadovaujantis Lietuvos Respublikos politinių organizacijų įstatymo 19 straipsnio 1 dalies 7 punktu, partijos finansavimo šaltiniu gali būti politinės kampanijos laikotarpiu politinės organizacijos gaunamos turinčių teisę aukoti fizinių asmenų aukos šios politinės organizacijos politinei kampanijai finansuoti, tačiau, vadovaujantis to paties straipsnio 10 dalimi, </w:t>
      </w:r>
      <w:r w:rsidRPr="00F22605">
        <w:rPr>
          <w:rFonts w:ascii="Times New Roman" w:hAnsi="Times New Roman"/>
          <w:b/>
          <w:bCs/>
          <w:sz w:val="24"/>
          <w:szCs w:val="24"/>
          <w:u w:val="single"/>
        </w:rPr>
        <w:t>politinei kampanijai finansuoti skirtas aukas politinės organizacijos gali rinkti tik į politinės kampanijos sąskaitą ir naudoti Ri</w:t>
      </w:r>
      <w:r w:rsidR="00805183">
        <w:rPr>
          <w:rFonts w:ascii="Times New Roman" w:hAnsi="Times New Roman"/>
          <w:b/>
          <w:bCs/>
          <w:sz w:val="24"/>
          <w:szCs w:val="24"/>
          <w:u w:val="single"/>
        </w:rPr>
        <w:t>nkimų kodekse nustatyta tvarka.</w:t>
      </w:r>
    </w:p>
    <w:p w14:paraId="2C8A95E6" w14:textId="473649B1" w:rsidR="00F22605" w:rsidRPr="00F22605" w:rsidRDefault="00F22605" w:rsidP="00814BDE">
      <w:pPr>
        <w:spacing w:line="360" w:lineRule="auto"/>
        <w:ind w:firstLine="851"/>
        <w:jc w:val="both"/>
        <w:rPr>
          <w:rFonts w:ascii="Times New Roman" w:hAnsi="Times New Roman"/>
          <w:sz w:val="24"/>
          <w:szCs w:val="24"/>
          <w:u w:val="single"/>
        </w:rPr>
      </w:pPr>
      <w:r w:rsidRPr="00F22605">
        <w:rPr>
          <w:rFonts w:ascii="Times New Roman" w:hAnsi="Times New Roman"/>
          <w:sz w:val="24"/>
          <w:szCs w:val="24"/>
        </w:rPr>
        <w:t xml:space="preserve">Iš to seka, kad politinės partijos gautos aukos </w:t>
      </w:r>
      <w:r w:rsidRPr="00F22605">
        <w:rPr>
          <w:rFonts w:ascii="Times New Roman" w:hAnsi="Times New Roman"/>
          <w:sz w:val="24"/>
          <w:szCs w:val="24"/>
          <w:u w:val="single"/>
        </w:rPr>
        <w:t>negali būti naudojamos bet kokiam tikslui, o  gali būti naudojamos tik politinės kampanijos finansavimui, taip kaip numato ir</w:t>
      </w:r>
      <w:r w:rsidR="00814BDE">
        <w:rPr>
          <w:rFonts w:ascii="Times New Roman" w:hAnsi="Times New Roman"/>
          <w:sz w:val="24"/>
          <w:szCs w:val="24"/>
          <w:u w:val="single"/>
        </w:rPr>
        <w:t xml:space="preserve"> detalizuoja Rinkimų kodeksas. </w:t>
      </w:r>
    </w:p>
    <w:p w14:paraId="5BA5594B"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lastRenderedPageBreak/>
        <w:t xml:space="preserve">Rinkimų kodekso 114 straipsnis detalizuoja, kas yra rinkimų kampanijos išlaidos, kurios yra patiriamos organizuojant ir finansuojant rinkimų politinę kampaniją. </w:t>
      </w:r>
    </w:p>
    <w:p w14:paraId="715F69AF"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Pagal šio straipsnio 8 dalį, Rinkimų politinės kampanijos išlaidomis pripažįstami rinkimų politinės kampanijos dalyvio vykdant rinkimų politinę kampaniją turėtos išlaidos ir prisiimti įsipareigojimai, skirti:</w:t>
      </w:r>
    </w:p>
    <w:p w14:paraId="74665DCD" w14:textId="77777777" w:rsidR="00F22605" w:rsidRPr="00F22605" w:rsidRDefault="00F22605" w:rsidP="00F22605">
      <w:pPr>
        <w:pStyle w:val="ListParagraph"/>
        <w:numPr>
          <w:ilvl w:val="0"/>
          <w:numId w:val="2"/>
        </w:numPr>
        <w:spacing w:after="0" w:line="360" w:lineRule="auto"/>
        <w:jc w:val="both"/>
        <w:rPr>
          <w:rFonts w:cs="Times New Roman"/>
          <w:sz w:val="24"/>
          <w:szCs w:val="24"/>
        </w:rPr>
      </w:pPr>
      <w:r w:rsidRPr="00F22605">
        <w:rPr>
          <w:rFonts w:cs="Times New Roman"/>
          <w:sz w:val="24"/>
          <w:szCs w:val="24"/>
        </w:rPr>
        <w:t>politinei reklamai ar kitai agitacinei medžiagai gaminti ar platinti bet kokiomis visuomenės informavimo priemonėmis arba bet kokiu kitu viešu būdu;</w:t>
      </w:r>
    </w:p>
    <w:p w14:paraId="16296BCC" w14:textId="77777777" w:rsidR="00F22605" w:rsidRPr="00F22605" w:rsidRDefault="00F22605" w:rsidP="00F22605">
      <w:pPr>
        <w:pStyle w:val="ListParagraph"/>
        <w:numPr>
          <w:ilvl w:val="0"/>
          <w:numId w:val="2"/>
        </w:numPr>
        <w:spacing w:after="0" w:line="360" w:lineRule="auto"/>
        <w:jc w:val="both"/>
        <w:rPr>
          <w:rFonts w:cs="Times New Roman"/>
          <w:sz w:val="24"/>
          <w:szCs w:val="24"/>
        </w:rPr>
      </w:pPr>
      <w:r w:rsidRPr="00F22605">
        <w:rPr>
          <w:rFonts w:cs="Times New Roman"/>
          <w:sz w:val="24"/>
          <w:szCs w:val="24"/>
        </w:rPr>
        <w:t>iždininko atlyginimui mokėti ir funkcijoms atlikti;</w:t>
      </w:r>
    </w:p>
    <w:p w14:paraId="4E19415B" w14:textId="77777777" w:rsidR="00F22605" w:rsidRPr="00F22605" w:rsidRDefault="00F22605" w:rsidP="00F22605">
      <w:pPr>
        <w:pStyle w:val="ListParagraph"/>
        <w:numPr>
          <w:ilvl w:val="0"/>
          <w:numId w:val="2"/>
        </w:numPr>
        <w:spacing w:after="0" w:line="360" w:lineRule="auto"/>
        <w:jc w:val="both"/>
        <w:rPr>
          <w:rFonts w:cs="Times New Roman"/>
          <w:sz w:val="24"/>
          <w:szCs w:val="24"/>
        </w:rPr>
      </w:pPr>
      <w:r w:rsidRPr="00F22605">
        <w:rPr>
          <w:rFonts w:cs="Times New Roman"/>
          <w:sz w:val="24"/>
          <w:szCs w:val="24"/>
        </w:rPr>
        <w:t>rinkimų politinės kampanijos audito įmonės arba auditoriaus paslaugoms apmokėti;</w:t>
      </w:r>
    </w:p>
    <w:p w14:paraId="39ED2E81" w14:textId="77777777" w:rsidR="00F22605" w:rsidRPr="00F22605" w:rsidRDefault="00F22605" w:rsidP="00F22605">
      <w:pPr>
        <w:pStyle w:val="ListParagraph"/>
        <w:numPr>
          <w:ilvl w:val="0"/>
          <w:numId w:val="2"/>
        </w:numPr>
        <w:spacing w:after="0" w:line="360" w:lineRule="auto"/>
        <w:jc w:val="both"/>
        <w:rPr>
          <w:rFonts w:cs="Times New Roman"/>
          <w:sz w:val="24"/>
          <w:szCs w:val="24"/>
        </w:rPr>
      </w:pPr>
      <w:r w:rsidRPr="00F22605">
        <w:rPr>
          <w:rFonts w:cs="Times New Roman"/>
          <w:sz w:val="24"/>
          <w:szCs w:val="24"/>
        </w:rPr>
        <w:t>nekilnojamųjų ar kilnojamųjų daiktų, reikalingų vykdant rinkimų politinę kampaniją, nuomai;</w:t>
      </w:r>
    </w:p>
    <w:p w14:paraId="5B1DDAA9" w14:textId="77777777" w:rsidR="00F22605" w:rsidRPr="00F22605" w:rsidRDefault="00F22605" w:rsidP="00F22605">
      <w:pPr>
        <w:pStyle w:val="ListParagraph"/>
        <w:numPr>
          <w:ilvl w:val="0"/>
          <w:numId w:val="2"/>
        </w:numPr>
        <w:spacing w:after="0" w:line="360" w:lineRule="auto"/>
        <w:jc w:val="both"/>
        <w:rPr>
          <w:rFonts w:cs="Times New Roman"/>
          <w:sz w:val="24"/>
          <w:szCs w:val="24"/>
        </w:rPr>
      </w:pPr>
      <w:r w:rsidRPr="00F22605">
        <w:rPr>
          <w:rFonts w:cs="Times New Roman"/>
          <w:sz w:val="24"/>
          <w:szCs w:val="24"/>
        </w:rPr>
        <w:t>rinkimų politinei kampanijai naudojamoms transporto priemonėms nuomoti, eksploatuoti;</w:t>
      </w:r>
    </w:p>
    <w:p w14:paraId="235A7065" w14:textId="77777777" w:rsidR="00F22605" w:rsidRPr="00F22605" w:rsidRDefault="00F22605" w:rsidP="00F22605">
      <w:pPr>
        <w:pStyle w:val="ListParagraph"/>
        <w:numPr>
          <w:ilvl w:val="0"/>
          <w:numId w:val="2"/>
        </w:numPr>
        <w:spacing w:after="0" w:line="360" w:lineRule="auto"/>
        <w:jc w:val="both"/>
        <w:rPr>
          <w:rFonts w:cs="Times New Roman"/>
          <w:sz w:val="24"/>
          <w:szCs w:val="24"/>
        </w:rPr>
      </w:pPr>
      <w:r w:rsidRPr="00F22605">
        <w:rPr>
          <w:rFonts w:cs="Times New Roman"/>
          <w:sz w:val="24"/>
          <w:szCs w:val="24"/>
        </w:rPr>
        <w:t>rinkimų politinės kampanijos savanorių, politinės organizacijos ar kandidato atstovų rinkimams ar rinkimų stebėtojų ryšiui, maitinimui, apgyvendinimui ir transportui;</w:t>
      </w:r>
    </w:p>
    <w:p w14:paraId="5F9694DA" w14:textId="77777777" w:rsidR="00F22605" w:rsidRPr="00F22605" w:rsidRDefault="00F22605" w:rsidP="00F22605">
      <w:pPr>
        <w:pStyle w:val="ListParagraph"/>
        <w:numPr>
          <w:ilvl w:val="0"/>
          <w:numId w:val="2"/>
        </w:numPr>
        <w:spacing w:after="0" w:line="360" w:lineRule="auto"/>
        <w:jc w:val="both"/>
        <w:rPr>
          <w:rFonts w:cs="Times New Roman"/>
          <w:sz w:val="24"/>
          <w:szCs w:val="24"/>
        </w:rPr>
      </w:pPr>
      <w:r w:rsidRPr="00F22605">
        <w:rPr>
          <w:rFonts w:cs="Times New Roman"/>
          <w:sz w:val="24"/>
          <w:szCs w:val="24"/>
        </w:rPr>
        <w:t>rinkimų politinės kampanijos dalyvių išlaidoms, turėtoms pagal teisinių paslaugų sutartis;</w:t>
      </w:r>
    </w:p>
    <w:p w14:paraId="2ED957F2" w14:textId="77777777" w:rsidR="00F22605" w:rsidRPr="00F22605" w:rsidRDefault="00F22605" w:rsidP="00F22605">
      <w:pPr>
        <w:pStyle w:val="ListParagraph"/>
        <w:numPr>
          <w:ilvl w:val="0"/>
          <w:numId w:val="2"/>
        </w:numPr>
        <w:spacing w:after="0" w:line="360" w:lineRule="auto"/>
        <w:jc w:val="both"/>
        <w:rPr>
          <w:rFonts w:cs="Times New Roman"/>
          <w:sz w:val="24"/>
          <w:szCs w:val="24"/>
        </w:rPr>
      </w:pPr>
      <w:r w:rsidRPr="00F22605">
        <w:rPr>
          <w:rFonts w:cs="Times New Roman"/>
          <w:sz w:val="24"/>
          <w:szCs w:val="24"/>
        </w:rPr>
        <w:t>rinkimų politinės kampanijos dalyvių išlaidoms, turėtoms pagal rinkimų politinės kampanijos organizavimo, konsultavimo ir mokymo paslaugų sutartis;</w:t>
      </w:r>
    </w:p>
    <w:p w14:paraId="630FB634" w14:textId="77777777" w:rsidR="00F22605" w:rsidRPr="00F22605" w:rsidRDefault="00F22605" w:rsidP="00F22605">
      <w:pPr>
        <w:pStyle w:val="ListParagraph"/>
        <w:numPr>
          <w:ilvl w:val="0"/>
          <w:numId w:val="2"/>
        </w:numPr>
        <w:spacing w:after="0" w:line="360" w:lineRule="auto"/>
        <w:jc w:val="both"/>
        <w:rPr>
          <w:rFonts w:cs="Times New Roman"/>
          <w:sz w:val="24"/>
          <w:szCs w:val="24"/>
        </w:rPr>
      </w:pPr>
      <w:r w:rsidRPr="00F22605">
        <w:rPr>
          <w:rFonts w:cs="Times New Roman"/>
          <w:sz w:val="24"/>
          <w:szCs w:val="24"/>
        </w:rPr>
        <w:t>kandidato kelionėms į rinkimų apygardą (transporto ir apgyvendinimo išlaidoms) apmokėti;</w:t>
      </w:r>
    </w:p>
    <w:p w14:paraId="6CCDDA2E" w14:textId="77777777" w:rsidR="00F22605" w:rsidRPr="00F22605" w:rsidRDefault="00F22605" w:rsidP="00F22605">
      <w:pPr>
        <w:pStyle w:val="ListParagraph"/>
        <w:numPr>
          <w:ilvl w:val="0"/>
          <w:numId w:val="2"/>
        </w:numPr>
        <w:spacing w:after="0" w:line="360" w:lineRule="auto"/>
        <w:jc w:val="both"/>
        <w:rPr>
          <w:rFonts w:cs="Times New Roman"/>
          <w:b/>
          <w:bCs/>
          <w:sz w:val="24"/>
          <w:szCs w:val="24"/>
          <w:u w:val="single"/>
        </w:rPr>
      </w:pPr>
      <w:r w:rsidRPr="00F22605">
        <w:rPr>
          <w:rFonts w:cs="Times New Roman"/>
          <w:b/>
          <w:bCs/>
          <w:sz w:val="24"/>
          <w:szCs w:val="24"/>
        </w:rPr>
        <w:t xml:space="preserve">kitoms šiame kodekse nustatytoms reikmėms, susijusioms su rinkimų politine kampanija, </w:t>
      </w:r>
      <w:r w:rsidRPr="00F22605">
        <w:rPr>
          <w:rFonts w:cs="Times New Roman"/>
          <w:b/>
          <w:bCs/>
          <w:sz w:val="24"/>
          <w:szCs w:val="24"/>
          <w:u w:val="single"/>
        </w:rPr>
        <w:t>išskyrus išlaidas rinkimų užstatui sumokėti.</w:t>
      </w:r>
    </w:p>
    <w:p w14:paraId="30380921" w14:textId="77777777" w:rsidR="00F22605" w:rsidRPr="00F22605" w:rsidRDefault="00F22605" w:rsidP="00F22605">
      <w:pPr>
        <w:spacing w:line="360" w:lineRule="auto"/>
        <w:ind w:firstLine="851"/>
        <w:jc w:val="both"/>
        <w:rPr>
          <w:rFonts w:ascii="Times New Roman" w:hAnsi="Times New Roman"/>
          <w:b/>
          <w:bCs/>
          <w:sz w:val="24"/>
          <w:szCs w:val="24"/>
          <w:u w:val="single"/>
        </w:rPr>
      </w:pPr>
    </w:p>
    <w:p w14:paraId="02C61098" w14:textId="172BA07C" w:rsidR="00F22605" w:rsidRPr="00F22605" w:rsidRDefault="00F22605" w:rsidP="00805183">
      <w:pPr>
        <w:spacing w:line="360" w:lineRule="auto"/>
        <w:ind w:firstLine="851"/>
        <w:jc w:val="both"/>
        <w:rPr>
          <w:rFonts w:ascii="Times New Roman" w:hAnsi="Times New Roman"/>
          <w:sz w:val="24"/>
          <w:szCs w:val="24"/>
          <w:u w:val="single"/>
        </w:rPr>
      </w:pPr>
      <w:r w:rsidRPr="00F22605">
        <w:rPr>
          <w:rFonts w:ascii="Times New Roman" w:hAnsi="Times New Roman"/>
          <w:sz w:val="24"/>
          <w:szCs w:val="24"/>
          <w:u w:val="single"/>
        </w:rPr>
        <w:t>Taigi, Rinkimų kodekso 114 straipsnio 8 dalies 10 punktas, aiškiai ir nedviprasmiškai nustato, kad išlaidos, susijusios su rinkimų užstatu, nėra laikomos politinės kampanijos organizavimo išlaidomis, kurios galėtų būti finansuojamos iš politinės kampanijos sąskaitos, todėl rinkimų užstatas negali būti apmokamas nei iš politinės kampanijos sąskaitos, nei iš tokio finansavimo šaltin</w:t>
      </w:r>
      <w:r w:rsidR="00805183">
        <w:rPr>
          <w:rFonts w:ascii="Times New Roman" w:hAnsi="Times New Roman"/>
          <w:sz w:val="24"/>
          <w:szCs w:val="24"/>
          <w:u w:val="single"/>
        </w:rPr>
        <w:t xml:space="preserve">io kaip fizinių asmenų aukos.  </w:t>
      </w:r>
    </w:p>
    <w:p w14:paraId="037742E8"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 xml:space="preserve">Atsižvelgus į tai, jog Politinės partijos ,,Nemuno aušra“ pirmininkas Remigijus Žemaitaitis viešai nurodė, kad partija apmokėjo savo keliamų 56 </w:t>
      </w:r>
      <w:proofErr w:type="spellStart"/>
      <w:r w:rsidRPr="00F22605">
        <w:rPr>
          <w:rFonts w:ascii="Times New Roman" w:hAnsi="Times New Roman"/>
          <w:sz w:val="24"/>
          <w:szCs w:val="24"/>
        </w:rPr>
        <w:t>vienmandatininkų</w:t>
      </w:r>
      <w:proofErr w:type="spellEnd"/>
      <w:r w:rsidRPr="00F22605">
        <w:rPr>
          <w:rFonts w:ascii="Times New Roman" w:hAnsi="Times New Roman"/>
          <w:sz w:val="24"/>
          <w:szCs w:val="24"/>
        </w:rPr>
        <w:t xml:space="preserve"> rinkimų užstatus, o šiems rinkimų užstatams apmokėti buvo panaudotos lėšos, surinktos iš fizinių asmenų aukų bei į tai, kad rinkimų užstatas negali būti apmokamas nei iš politinės kampanijos sąskaitos, nei iš tokio finansavimo šaltinio kaip partijos gautos fizinių asmenų aukos, darytina pagrįsta prielaida, kad Politinė partija ,,Nemuno aušra“ šiurkščiai pažeidė Rinkimų kodekso 114 straipsnio 8 dalies 10 </w:t>
      </w:r>
      <w:r w:rsidRPr="00F22605">
        <w:rPr>
          <w:rFonts w:ascii="Times New Roman" w:hAnsi="Times New Roman"/>
          <w:sz w:val="24"/>
          <w:szCs w:val="24"/>
        </w:rPr>
        <w:lastRenderedPageBreak/>
        <w:t>punktą, Lietuvos Respublikos politinių organizacijų įstatymo 19 straipsnio 10 dalį, nes priėmė sprendimą naudoti gautas fizinių asmenų aukas finansuoti rinkimų užstatus, iš neteisėto finansavimo šaltinio. Toks pažeidimas galėtų būti pripažintas šiurkščiu Rinkimų kodekso pažeidimu, kaip tai numato Rinkimų kodekso 193 straipsnio 1 dalies 2 punktas.</w:t>
      </w:r>
    </w:p>
    <w:p w14:paraId="114E6DCB" w14:textId="77777777" w:rsidR="00F22605" w:rsidRPr="00F22605" w:rsidRDefault="00F22605" w:rsidP="00F22605">
      <w:pPr>
        <w:spacing w:line="360" w:lineRule="auto"/>
        <w:ind w:firstLine="851"/>
        <w:jc w:val="both"/>
        <w:rPr>
          <w:rFonts w:ascii="Times New Roman" w:hAnsi="Times New Roman"/>
          <w:sz w:val="24"/>
          <w:szCs w:val="24"/>
        </w:rPr>
      </w:pPr>
    </w:p>
    <w:p w14:paraId="08D6AF00" w14:textId="77777777" w:rsidR="00F22605" w:rsidRPr="00F22605" w:rsidRDefault="00F22605" w:rsidP="00F22605">
      <w:pPr>
        <w:spacing w:line="360" w:lineRule="auto"/>
        <w:ind w:firstLine="851"/>
        <w:jc w:val="both"/>
        <w:rPr>
          <w:rFonts w:ascii="Times New Roman" w:hAnsi="Times New Roman"/>
          <w:b/>
          <w:bCs/>
          <w:i/>
          <w:iCs/>
          <w:sz w:val="24"/>
          <w:szCs w:val="24"/>
        </w:rPr>
      </w:pPr>
      <w:r w:rsidRPr="00F22605">
        <w:rPr>
          <w:rFonts w:ascii="Times New Roman" w:hAnsi="Times New Roman"/>
          <w:b/>
          <w:bCs/>
          <w:i/>
          <w:iCs/>
          <w:sz w:val="24"/>
          <w:szCs w:val="24"/>
        </w:rPr>
        <w:t xml:space="preserve">III. Dėl Politinės partijos ,,Nemuno aušra“ finansinių galimybių apmokėti rinkimų užstatus iš kitų </w:t>
      </w:r>
      <w:r w:rsidRPr="00F22605">
        <w:rPr>
          <w:rFonts w:ascii="Times New Roman" w:hAnsi="Times New Roman"/>
          <w:b/>
          <w:bCs/>
          <w:i/>
          <w:iCs/>
          <w:sz w:val="24"/>
          <w:szCs w:val="24"/>
          <w:u w:val="single"/>
        </w:rPr>
        <w:t xml:space="preserve">teisėtų </w:t>
      </w:r>
      <w:r w:rsidRPr="00F22605">
        <w:rPr>
          <w:rFonts w:ascii="Times New Roman" w:hAnsi="Times New Roman"/>
          <w:b/>
          <w:bCs/>
          <w:i/>
          <w:iCs/>
          <w:sz w:val="24"/>
          <w:szCs w:val="24"/>
        </w:rPr>
        <w:t>finansavimo šaltinių</w:t>
      </w:r>
    </w:p>
    <w:p w14:paraId="2F044850" w14:textId="77777777" w:rsidR="00F22605" w:rsidRPr="00F22605" w:rsidRDefault="00F22605" w:rsidP="00F22605">
      <w:pPr>
        <w:spacing w:line="360" w:lineRule="auto"/>
        <w:ind w:firstLine="851"/>
        <w:jc w:val="both"/>
        <w:rPr>
          <w:rFonts w:ascii="Times New Roman" w:hAnsi="Times New Roman"/>
          <w:sz w:val="24"/>
          <w:szCs w:val="24"/>
          <w:u w:val="single"/>
        </w:rPr>
      </w:pPr>
    </w:p>
    <w:p w14:paraId="5256F4D3"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Vadovaujantis Lietuvos Respublikos politinių organizacijų įstatymo 19 straipsnio 1 dalimi, Politinių organizacijų finansavimo šaltiniai yra tik šie:</w:t>
      </w:r>
    </w:p>
    <w:p w14:paraId="6CFB16FB"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1) politinės organizacijos nario mokesčiai;</w:t>
      </w:r>
    </w:p>
    <w:p w14:paraId="77AD98E9"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2) valstybės biudžeto asignavimai politinėms partijoms;</w:t>
      </w:r>
    </w:p>
    <w:p w14:paraId="59D01B0E"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3) politinės organizacijos lėšos, gautos iš šio įstatymo 17 straipsnyje nurodytos kitos jos veiklos;</w:t>
      </w:r>
    </w:p>
    <w:p w14:paraId="1FAABE08"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4) Lietuvos Respublikoje registruotų bankų arba kitoje Europos Sąjungos valstybėje narėje ar Europos ekonominės erdvės valstybėje registruotų bankų padalinių, veikiančių Lietuvos Respublikoje, politinei organizacijai suteiktos paskolos;</w:t>
      </w:r>
    </w:p>
    <w:p w14:paraId="7448F97E"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5) palūkanos už banko sąskaitoje esančias lėšas;</w:t>
      </w:r>
    </w:p>
    <w:p w14:paraId="2E9846A5"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6) nuolatinio Lietuvos gyventojo savanoriškai skiriama 0,6 procento dydžio sumokėto metinio pajamų mokesčio dalis;</w:t>
      </w:r>
    </w:p>
    <w:p w14:paraId="22DAE2C3"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7) politinės kampanijos laikotarpiu politinės organizacijos gaunamos turinčių teisę aukoti fizinių asmenų aukos šios politinės organizacijos politinei kampanijai finansuoti.</w:t>
      </w:r>
    </w:p>
    <w:p w14:paraId="423A1CDF"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2. Politinės organizacijos nario mokesčiai yra:</w:t>
      </w:r>
    </w:p>
    <w:p w14:paraId="4A725C2C"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1) stojamasis nario mokestis;</w:t>
      </w:r>
    </w:p>
    <w:p w14:paraId="2046D090"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2) periodinis nario mokestis.</w:t>
      </w:r>
    </w:p>
    <w:p w14:paraId="57BBF037"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3. Politinės organizacijos įstatuose gali būti nustatyta ir kitų, šio straipsnio 2 dalyje nenurodytų, nario mokesčių.</w:t>
      </w:r>
    </w:p>
    <w:p w14:paraId="5FFB47E5" w14:textId="77777777" w:rsidR="00F22605" w:rsidRPr="00F22605" w:rsidRDefault="00F22605" w:rsidP="00F22605">
      <w:pPr>
        <w:spacing w:line="360" w:lineRule="auto"/>
        <w:ind w:firstLine="851"/>
        <w:jc w:val="both"/>
        <w:rPr>
          <w:rFonts w:ascii="Times New Roman" w:hAnsi="Times New Roman"/>
          <w:sz w:val="24"/>
          <w:szCs w:val="24"/>
        </w:rPr>
      </w:pPr>
    </w:p>
    <w:p w14:paraId="4601F4D5"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 xml:space="preserve">Pažymėtina, jog Politinė partija ,,Nemuno aušra” buvo įsteigta tik 2023-11-11, todėl ji nedisponuoja tokiais finansavimo šaltiniais kaip valstybės biudžeto asignavimai. Nuolatinio Lietuvos gyventojo savanoriškai skiriama 0,6 procento dydžio sumokėto metinio pajamų mokesčio dalis nėra reikšminga (12 963,17 Eur). </w:t>
      </w:r>
    </w:p>
    <w:p w14:paraId="541A64A5"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t>Atsižvelgus į tai, jog partija yra įsteigta neseniai, menkai tikėtina, kad jai buvo suteiktos kredito įstaigų paskolos.</w:t>
      </w:r>
    </w:p>
    <w:p w14:paraId="139402E8"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sz w:val="24"/>
          <w:szCs w:val="24"/>
        </w:rPr>
        <w:lastRenderedPageBreak/>
        <w:t>Atkreiptinas dėmesys, jog iš politinės organizacijos narių gaunamas mokesčių dydis taip pat yra riboto pobūdžio, kadangi tokie mokesčiai negali viršyti 20 paskelbto praėjusių kalendorinių metų trečiojo ketvirčio šalies ūkio vidutinio mėnesinio darbo užmokesčio (toliau – VMDU) dydžių per metus, bei negali viršyti 10 procentų politinės organizacijos nario už paskutinius praėjusius kalendorinius metus deklaruotų metinių pajamų.</w:t>
      </w:r>
    </w:p>
    <w:p w14:paraId="2CDDED54" w14:textId="31521957" w:rsidR="00F22605" w:rsidRPr="00F22605" w:rsidRDefault="00F22605" w:rsidP="00814BDE">
      <w:pPr>
        <w:spacing w:line="360" w:lineRule="auto"/>
        <w:ind w:firstLine="851"/>
        <w:jc w:val="both"/>
        <w:rPr>
          <w:rFonts w:ascii="Times New Roman" w:hAnsi="Times New Roman"/>
          <w:sz w:val="24"/>
          <w:szCs w:val="24"/>
        </w:rPr>
      </w:pPr>
      <w:r w:rsidRPr="00F22605">
        <w:rPr>
          <w:rFonts w:ascii="Times New Roman" w:hAnsi="Times New Roman"/>
          <w:sz w:val="24"/>
          <w:szCs w:val="24"/>
        </w:rPr>
        <w:t xml:space="preserve">Taigi, menkai tikėtina, kad Politinė partija ,,Nemuno aušra” būtų galėjusi apmokėti </w:t>
      </w:r>
      <w:proofErr w:type="spellStart"/>
      <w:r w:rsidRPr="00F22605">
        <w:rPr>
          <w:rFonts w:ascii="Times New Roman" w:hAnsi="Times New Roman"/>
          <w:sz w:val="24"/>
          <w:szCs w:val="24"/>
        </w:rPr>
        <w:t>vienmandatininkų</w:t>
      </w:r>
      <w:proofErr w:type="spellEnd"/>
      <w:r w:rsidRPr="00F22605">
        <w:rPr>
          <w:rFonts w:ascii="Times New Roman" w:hAnsi="Times New Roman"/>
          <w:sz w:val="24"/>
          <w:szCs w:val="24"/>
        </w:rPr>
        <w:t xml:space="preserve"> užstatus iš kitų leistinų finansavimo šaltinių, negu iš fizinių asmenų gautų aukų. Be kita ko, faktą, kad rinkimų užstatai buvo apmokėti iš fizinių asmenų aukų, pripažino ir patvirtino žiniasklaidos priemonei </w:t>
      </w:r>
      <w:hyperlink r:id="rId9" w:history="1">
        <w:r w:rsidRPr="00F22605">
          <w:rPr>
            <w:rStyle w:val="Hyperlink"/>
            <w:rFonts w:ascii="Times New Roman" w:hAnsi="Times New Roman"/>
            <w:sz w:val="24"/>
            <w:szCs w:val="24"/>
          </w:rPr>
          <w:t>www.delfi.lt</w:t>
        </w:r>
      </w:hyperlink>
      <w:r w:rsidRPr="00F22605">
        <w:rPr>
          <w:rFonts w:ascii="Times New Roman" w:hAnsi="Times New Roman"/>
          <w:sz w:val="24"/>
          <w:szCs w:val="24"/>
        </w:rPr>
        <w:t xml:space="preserve"> pats ,,Nemuno aušros” pirmininkas Remi</w:t>
      </w:r>
      <w:r w:rsidR="00814BDE">
        <w:rPr>
          <w:rFonts w:ascii="Times New Roman" w:hAnsi="Times New Roman"/>
          <w:sz w:val="24"/>
          <w:szCs w:val="24"/>
        </w:rPr>
        <w:t>gijus Žemaitaitis.</w:t>
      </w:r>
    </w:p>
    <w:p w14:paraId="58E66BE8" w14:textId="77777777" w:rsidR="00F22605" w:rsidRPr="00F22605" w:rsidRDefault="00F22605" w:rsidP="00F22605">
      <w:pPr>
        <w:spacing w:line="360" w:lineRule="auto"/>
        <w:ind w:firstLine="851"/>
        <w:jc w:val="both"/>
        <w:rPr>
          <w:rFonts w:ascii="Times New Roman" w:hAnsi="Times New Roman"/>
          <w:color w:val="000000"/>
          <w:sz w:val="24"/>
          <w:szCs w:val="24"/>
          <w:shd w:val="clear" w:color="auto" w:fill="FFFFFF"/>
        </w:rPr>
      </w:pPr>
    </w:p>
    <w:p w14:paraId="1AC68C8F" w14:textId="77777777" w:rsidR="00F22605" w:rsidRPr="00F22605" w:rsidRDefault="00F22605" w:rsidP="00F22605">
      <w:pPr>
        <w:spacing w:line="360" w:lineRule="auto"/>
        <w:ind w:firstLine="851"/>
        <w:jc w:val="both"/>
        <w:rPr>
          <w:rFonts w:ascii="Times New Roman" w:hAnsi="Times New Roman"/>
          <w:sz w:val="24"/>
          <w:szCs w:val="24"/>
        </w:rPr>
      </w:pPr>
      <w:r w:rsidRPr="00F22605">
        <w:rPr>
          <w:rFonts w:ascii="Times New Roman" w:hAnsi="Times New Roman"/>
          <w:color w:val="000000"/>
          <w:sz w:val="24"/>
          <w:szCs w:val="24"/>
          <w:shd w:val="clear" w:color="auto" w:fill="FFFFFF"/>
        </w:rPr>
        <w:t xml:space="preserve">Atsižvelgus į tai, kas išdėstyta aukščiau ir vadovaujantis </w:t>
      </w:r>
      <w:r w:rsidRPr="00F22605">
        <w:rPr>
          <w:rFonts w:ascii="Times New Roman" w:hAnsi="Times New Roman"/>
          <w:sz w:val="24"/>
          <w:szCs w:val="24"/>
        </w:rPr>
        <w:t xml:space="preserve">Lietuvos Respublikos politinių organizacijų įstatymo 27 straipsnio 1 ir 2 dalimis, kuriose nustatyta, kad Politinių organizacijų finansavimo stebėsena atliekama nuolat ir ją atlieka Vyriausioji rinkimų komisija, </w:t>
      </w:r>
    </w:p>
    <w:p w14:paraId="4E0B054B" w14:textId="77777777" w:rsidR="00F22605" w:rsidRPr="00F22605" w:rsidRDefault="00F22605" w:rsidP="00F22605">
      <w:pPr>
        <w:spacing w:line="360" w:lineRule="auto"/>
        <w:jc w:val="center"/>
        <w:rPr>
          <w:rFonts w:ascii="Times New Roman" w:hAnsi="Times New Roman"/>
          <w:b/>
          <w:bCs/>
          <w:i/>
          <w:iCs/>
          <w:sz w:val="24"/>
          <w:szCs w:val="24"/>
        </w:rPr>
      </w:pPr>
      <w:r w:rsidRPr="00F22605">
        <w:rPr>
          <w:rFonts w:ascii="Times New Roman" w:hAnsi="Times New Roman"/>
          <w:b/>
          <w:bCs/>
          <w:i/>
          <w:iCs/>
          <w:sz w:val="24"/>
          <w:szCs w:val="24"/>
        </w:rPr>
        <w:t>prašome:</w:t>
      </w:r>
    </w:p>
    <w:p w14:paraId="17D6E2B1" w14:textId="45C174D5" w:rsidR="00F22605" w:rsidRPr="00F22605" w:rsidRDefault="00F22605" w:rsidP="00F22605">
      <w:pPr>
        <w:pStyle w:val="ListParagraph"/>
        <w:numPr>
          <w:ilvl w:val="0"/>
          <w:numId w:val="3"/>
        </w:numPr>
        <w:spacing w:after="0" w:line="360" w:lineRule="auto"/>
        <w:jc w:val="both"/>
        <w:rPr>
          <w:rFonts w:cs="Times New Roman"/>
          <w:color w:val="000000"/>
          <w:sz w:val="24"/>
          <w:szCs w:val="24"/>
          <w:shd w:val="clear" w:color="auto" w:fill="FFFFFF"/>
        </w:rPr>
      </w:pPr>
      <w:r w:rsidRPr="00F22605">
        <w:rPr>
          <w:rFonts w:cs="Times New Roman"/>
          <w:sz w:val="24"/>
          <w:szCs w:val="24"/>
        </w:rPr>
        <w:t>išsamiai pa</w:t>
      </w:r>
      <w:r w:rsidRPr="00F22605">
        <w:rPr>
          <w:rFonts w:cs="Times New Roman"/>
          <w:color w:val="000000"/>
          <w:sz w:val="24"/>
          <w:szCs w:val="24"/>
          <w:shd w:val="clear" w:color="auto" w:fill="FFFFFF"/>
        </w:rPr>
        <w:t>tikrinti</w:t>
      </w:r>
      <w:r w:rsidR="00190FC5">
        <w:rPr>
          <w:rFonts w:cs="Times New Roman"/>
          <w:color w:val="000000"/>
          <w:sz w:val="24"/>
          <w:szCs w:val="24"/>
          <w:shd w:val="clear" w:color="auto" w:fill="FFFFFF"/>
        </w:rPr>
        <w:t>,</w:t>
      </w:r>
      <w:r w:rsidRPr="00F22605">
        <w:rPr>
          <w:rFonts w:cs="Times New Roman"/>
          <w:color w:val="000000"/>
          <w:sz w:val="24"/>
          <w:szCs w:val="24"/>
          <w:shd w:val="clear" w:color="auto" w:fill="FFFFFF"/>
        </w:rPr>
        <w:t xml:space="preserve"> ar Politinė partija ,,Nemuno aušra“, priimdama sprendimą apmokėti savo keliamų 56 </w:t>
      </w:r>
      <w:proofErr w:type="spellStart"/>
      <w:r w:rsidRPr="00F22605">
        <w:rPr>
          <w:rFonts w:cs="Times New Roman"/>
          <w:color w:val="000000"/>
          <w:sz w:val="24"/>
          <w:szCs w:val="24"/>
          <w:shd w:val="clear" w:color="auto" w:fill="FFFFFF"/>
        </w:rPr>
        <w:t>vienmandatininkų</w:t>
      </w:r>
      <w:proofErr w:type="spellEnd"/>
      <w:r w:rsidRPr="00F22605">
        <w:rPr>
          <w:rFonts w:cs="Times New Roman"/>
          <w:color w:val="000000"/>
          <w:sz w:val="24"/>
          <w:szCs w:val="24"/>
          <w:shd w:val="clear" w:color="auto" w:fill="FFFFFF"/>
        </w:rPr>
        <w:t xml:space="preserve"> rinkimų užstatus iš fizinių asmenų surinktų aukų, nepadarė šiurkštaus Rinkimų kodekso pažeidimo, nepažeidė kitų įstatymų ir kitų teisės aktų, reglamentuojančių politinių organizacijų ir rinkimų politinių kampanijų finansavimą, reikalavimų.</w:t>
      </w:r>
    </w:p>
    <w:p w14:paraId="49853C05" w14:textId="504FE975" w:rsidR="00F22605" w:rsidRPr="00805183" w:rsidRDefault="00F22605" w:rsidP="00805183">
      <w:pPr>
        <w:pStyle w:val="ListParagraph"/>
        <w:numPr>
          <w:ilvl w:val="0"/>
          <w:numId w:val="3"/>
        </w:numPr>
        <w:spacing w:after="0" w:line="360" w:lineRule="auto"/>
        <w:jc w:val="both"/>
        <w:rPr>
          <w:rFonts w:cs="Times New Roman"/>
          <w:color w:val="000000"/>
          <w:sz w:val="24"/>
          <w:szCs w:val="24"/>
          <w:shd w:val="clear" w:color="auto" w:fill="FFFFFF"/>
        </w:rPr>
      </w:pPr>
      <w:r w:rsidRPr="00F22605">
        <w:rPr>
          <w:rFonts w:cs="Times New Roman"/>
          <w:color w:val="000000"/>
          <w:sz w:val="24"/>
          <w:szCs w:val="24"/>
          <w:shd w:val="clear" w:color="auto" w:fill="FFFFFF"/>
        </w:rPr>
        <w:t>tyrimą atlikti nedelsiant ir skubiai, kad visoms Seimo rinkimuose dalyvaujančioms politinėms partijoms būtų užtikrintos vienodos konkurencinės sąlygos;</w:t>
      </w:r>
      <w:r w:rsidRPr="00F22605">
        <w:rPr>
          <w:rFonts w:cs="Times New Roman"/>
          <w:sz w:val="24"/>
          <w:szCs w:val="24"/>
        </w:rPr>
        <w:t xml:space="preserve"> </w:t>
      </w:r>
      <w:r w:rsidRPr="00F22605">
        <w:rPr>
          <w:rFonts w:cs="Times New Roman"/>
          <w:color w:val="000000"/>
          <w:sz w:val="24"/>
          <w:szCs w:val="24"/>
          <w:shd w:val="clear" w:color="auto" w:fill="FFFFFF"/>
        </w:rPr>
        <w:t>sprendimą dėl galimo šiurkštaus Rinkimų kodekso pažeidimo priimti ne vėliau kaip iki balsavimo 2024 m. Seimo rinkimuose pradžios.</w:t>
      </w:r>
    </w:p>
    <w:p w14:paraId="6097683B" w14:textId="77777777" w:rsidR="00D90871" w:rsidRDefault="00D90871" w:rsidP="00814BDE">
      <w:pPr>
        <w:spacing w:line="360" w:lineRule="auto"/>
        <w:ind w:firstLine="851"/>
        <w:jc w:val="both"/>
        <w:rPr>
          <w:rFonts w:ascii="Times New Roman" w:hAnsi="Times New Roman"/>
          <w:sz w:val="24"/>
          <w:szCs w:val="24"/>
        </w:rPr>
      </w:pPr>
    </w:p>
    <w:p w14:paraId="4EAC1017" w14:textId="4302E1A6" w:rsidR="00F22605" w:rsidRPr="00F22605" w:rsidRDefault="00814BDE" w:rsidP="00814BDE">
      <w:pPr>
        <w:spacing w:line="360" w:lineRule="auto"/>
        <w:ind w:firstLine="851"/>
        <w:jc w:val="both"/>
        <w:rPr>
          <w:rFonts w:ascii="Times New Roman" w:hAnsi="Times New Roman"/>
          <w:sz w:val="24"/>
          <w:szCs w:val="24"/>
        </w:rPr>
      </w:pPr>
      <w:r>
        <w:rPr>
          <w:rFonts w:ascii="Times New Roman" w:hAnsi="Times New Roman"/>
          <w:sz w:val="24"/>
          <w:szCs w:val="24"/>
        </w:rPr>
        <w:t xml:space="preserve">PRIDEDAMA. </w:t>
      </w:r>
      <w:r w:rsidR="00F22605" w:rsidRPr="00F22605">
        <w:rPr>
          <w:rFonts w:ascii="Times New Roman" w:hAnsi="Times New Roman"/>
          <w:sz w:val="24"/>
          <w:szCs w:val="24"/>
        </w:rPr>
        <w:t>2024 m. rugpj</w:t>
      </w:r>
      <w:r w:rsidR="008C1BEB">
        <w:rPr>
          <w:rFonts w:ascii="Times New Roman" w:hAnsi="Times New Roman"/>
          <w:sz w:val="24"/>
          <w:szCs w:val="24"/>
        </w:rPr>
        <w:t xml:space="preserve">ūčio 9 d. straipsnis, publikuota </w:t>
      </w:r>
      <w:hyperlink r:id="rId10" w:history="1">
        <w:r w:rsidR="00F22605" w:rsidRPr="00F22605">
          <w:rPr>
            <w:rStyle w:val="Hyperlink"/>
            <w:rFonts w:ascii="Times New Roman" w:hAnsi="Times New Roman"/>
            <w:sz w:val="24"/>
            <w:szCs w:val="24"/>
          </w:rPr>
          <w:t>https://www.delfi.lt/news/daily/politics/dvi-partijos-padare-tai-ko-kitos-negali-sau-leisti-atsako-is-kur-tokie-pinigai-120041981</w:t>
        </w:r>
      </w:hyperlink>
    </w:p>
    <w:p w14:paraId="04221E40" w14:textId="55EA909E" w:rsidR="005334F1" w:rsidRPr="00F22605" w:rsidRDefault="005334F1" w:rsidP="005334F1">
      <w:pPr>
        <w:spacing w:line="360" w:lineRule="auto"/>
        <w:jc w:val="both"/>
        <w:rPr>
          <w:rFonts w:ascii="Times New Roman" w:hAnsi="Times New Roman"/>
          <w:color w:val="000000" w:themeColor="text1"/>
          <w:sz w:val="24"/>
          <w:szCs w:val="24"/>
        </w:rPr>
      </w:pPr>
    </w:p>
    <w:p w14:paraId="4A055835" w14:textId="77777777" w:rsidR="00EB731F" w:rsidRPr="00F22605" w:rsidRDefault="00EB731F" w:rsidP="00EB731F">
      <w:pPr>
        <w:spacing w:line="360" w:lineRule="auto"/>
        <w:jc w:val="both"/>
        <w:rPr>
          <w:rFonts w:ascii="Times New Roman" w:hAnsi="Times New Roman"/>
          <w:color w:val="000000" w:themeColor="text1"/>
          <w:sz w:val="24"/>
          <w:szCs w:val="24"/>
        </w:rPr>
      </w:pPr>
    </w:p>
    <w:p w14:paraId="4A055836" w14:textId="77777777" w:rsidR="00EB731F" w:rsidRPr="00814BDE" w:rsidRDefault="00EB731F" w:rsidP="00EB731F">
      <w:pPr>
        <w:spacing w:line="360" w:lineRule="auto"/>
        <w:jc w:val="both"/>
        <w:rPr>
          <w:rFonts w:ascii="Times New Roman" w:hAnsi="Times New Roman"/>
          <w:color w:val="000000" w:themeColor="text1"/>
          <w:sz w:val="24"/>
          <w:szCs w:val="24"/>
        </w:rPr>
      </w:pPr>
      <w:r w:rsidRPr="00814BDE">
        <w:rPr>
          <w:rFonts w:ascii="Times New Roman" w:hAnsi="Times New Roman"/>
          <w:color w:val="000000" w:themeColor="text1"/>
          <w:sz w:val="24"/>
          <w:szCs w:val="24"/>
        </w:rPr>
        <w:t xml:space="preserve">Seimo nariai: </w:t>
      </w:r>
    </w:p>
    <w:p w14:paraId="4A055837" w14:textId="6B3EF24E" w:rsidR="006B1375" w:rsidRDefault="006B1375">
      <w:pPr>
        <w:rPr>
          <w:rFonts w:ascii="Times New Roman" w:hAnsi="Times New Roman"/>
        </w:rPr>
      </w:pPr>
    </w:p>
    <w:p w14:paraId="68E277B2" w14:textId="19CDFC55" w:rsidR="00814BDE" w:rsidRPr="00814BDE" w:rsidRDefault="00814BDE" w:rsidP="00814BDE">
      <w:pPr>
        <w:spacing w:line="360" w:lineRule="auto"/>
        <w:ind w:firstLine="709"/>
        <w:rPr>
          <w:rFonts w:ascii="Times New Roman" w:hAnsi="Times New Roman"/>
          <w:sz w:val="24"/>
          <w:szCs w:val="24"/>
        </w:rPr>
      </w:pPr>
      <w:r w:rsidRPr="00814BDE">
        <w:rPr>
          <w:rFonts w:ascii="Times New Roman" w:hAnsi="Times New Roman"/>
          <w:sz w:val="24"/>
          <w:szCs w:val="24"/>
        </w:rPr>
        <w:t>Dalia Asanavičiūtė</w:t>
      </w:r>
    </w:p>
    <w:p w14:paraId="0E55FFE1" w14:textId="5858189B" w:rsidR="00814BDE" w:rsidRPr="00814BDE" w:rsidRDefault="00814BDE" w:rsidP="00814BDE">
      <w:pPr>
        <w:spacing w:line="360" w:lineRule="auto"/>
        <w:ind w:firstLine="709"/>
        <w:rPr>
          <w:rFonts w:ascii="Times New Roman" w:hAnsi="Times New Roman"/>
          <w:sz w:val="24"/>
          <w:szCs w:val="24"/>
        </w:rPr>
      </w:pPr>
      <w:r w:rsidRPr="00814BDE">
        <w:rPr>
          <w:rFonts w:ascii="Times New Roman" w:hAnsi="Times New Roman"/>
          <w:sz w:val="24"/>
          <w:szCs w:val="24"/>
        </w:rPr>
        <w:t xml:space="preserve">Aistė </w:t>
      </w:r>
      <w:proofErr w:type="spellStart"/>
      <w:r w:rsidRPr="00814BDE">
        <w:rPr>
          <w:rFonts w:ascii="Times New Roman" w:hAnsi="Times New Roman"/>
          <w:sz w:val="24"/>
          <w:szCs w:val="24"/>
        </w:rPr>
        <w:t>Gedvilienė</w:t>
      </w:r>
      <w:proofErr w:type="spellEnd"/>
    </w:p>
    <w:p w14:paraId="46B4D2D1" w14:textId="6A22673A" w:rsidR="00814BDE" w:rsidRPr="00814BDE" w:rsidRDefault="00814BDE" w:rsidP="00814BDE">
      <w:pPr>
        <w:spacing w:line="360" w:lineRule="auto"/>
        <w:ind w:firstLine="709"/>
        <w:rPr>
          <w:rFonts w:ascii="Times New Roman" w:hAnsi="Times New Roman"/>
          <w:sz w:val="24"/>
          <w:szCs w:val="24"/>
        </w:rPr>
      </w:pPr>
      <w:r w:rsidRPr="00814BDE">
        <w:rPr>
          <w:rFonts w:ascii="Times New Roman" w:hAnsi="Times New Roman"/>
          <w:sz w:val="24"/>
          <w:szCs w:val="24"/>
        </w:rPr>
        <w:t>Mindaugas Lingė</w:t>
      </w:r>
    </w:p>
    <w:p w14:paraId="4FC68DB6" w14:textId="0CF2A55E" w:rsidR="00814BDE" w:rsidRPr="00814BDE" w:rsidRDefault="00814BDE" w:rsidP="00814BDE">
      <w:pPr>
        <w:spacing w:line="360" w:lineRule="auto"/>
        <w:ind w:firstLine="709"/>
        <w:rPr>
          <w:rFonts w:ascii="Times New Roman" w:hAnsi="Times New Roman"/>
          <w:sz w:val="24"/>
          <w:szCs w:val="24"/>
        </w:rPr>
      </w:pPr>
      <w:r w:rsidRPr="00814BDE">
        <w:rPr>
          <w:rFonts w:ascii="Times New Roman" w:hAnsi="Times New Roman"/>
          <w:sz w:val="24"/>
          <w:szCs w:val="24"/>
        </w:rPr>
        <w:t xml:space="preserve">Vilius </w:t>
      </w:r>
      <w:proofErr w:type="spellStart"/>
      <w:r w:rsidRPr="00814BDE">
        <w:rPr>
          <w:rFonts w:ascii="Times New Roman" w:hAnsi="Times New Roman"/>
          <w:sz w:val="24"/>
          <w:szCs w:val="24"/>
        </w:rPr>
        <w:t>Semeška</w:t>
      </w:r>
      <w:proofErr w:type="spellEnd"/>
    </w:p>
    <w:sectPr w:rsidR="00814BDE" w:rsidRPr="00814BDE" w:rsidSect="00814BDE">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4331" w14:textId="77777777" w:rsidR="00A058F2" w:rsidRDefault="00A058F2" w:rsidP="00F22605">
      <w:r>
        <w:separator/>
      </w:r>
    </w:p>
  </w:endnote>
  <w:endnote w:type="continuationSeparator" w:id="0">
    <w:p w14:paraId="7E564DD2" w14:textId="77777777" w:rsidR="00A058F2" w:rsidRDefault="00A058F2" w:rsidP="00F2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6FFC" w14:textId="77777777" w:rsidR="00A058F2" w:rsidRDefault="00A058F2" w:rsidP="00F22605">
      <w:r>
        <w:separator/>
      </w:r>
    </w:p>
  </w:footnote>
  <w:footnote w:type="continuationSeparator" w:id="0">
    <w:p w14:paraId="24BAC61B" w14:textId="77777777" w:rsidR="00A058F2" w:rsidRDefault="00A058F2" w:rsidP="00F22605">
      <w:r>
        <w:continuationSeparator/>
      </w:r>
    </w:p>
  </w:footnote>
  <w:footnote w:id="1">
    <w:p w14:paraId="39F2281C" w14:textId="77777777" w:rsidR="00F22605" w:rsidRPr="00AF672E" w:rsidRDefault="00F22605" w:rsidP="00F22605">
      <w:pPr>
        <w:pStyle w:val="FootnoteText"/>
        <w:rPr>
          <w:rFonts w:ascii="Times New Roman" w:hAnsi="Times New Roman" w:cs="Times New Roman"/>
        </w:rPr>
      </w:pPr>
      <w:r w:rsidRPr="00AF672E">
        <w:rPr>
          <w:rStyle w:val="FootnoteReference"/>
          <w:rFonts w:ascii="Times New Roman" w:hAnsi="Times New Roman" w:cs="Times New Roman"/>
        </w:rPr>
        <w:footnoteRef/>
      </w:r>
      <w:r w:rsidRPr="00AF672E">
        <w:rPr>
          <w:rFonts w:ascii="Times New Roman" w:hAnsi="Times New Roman" w:cs="Times New Roman"/>
        </w:rPr>
        <w:t xml:space="preserve"> Nuoroda į straipsnį: </w:t>
      </w:r>
      <w:bookmarkStart w:id="0" w:name="_Hlk174565287"/>
      <w:r w:rsidRPr="00AF672E">
        <w:fldChar w:fldCharType="begin"/>
      </w:r>
      <w:r w:rsidRPr="00AF672E">
        <w:rPr>
          <w:rFonts w:ascii="Times New Roman" w:hAnsi="Times New Roman" w:cs="Times New Roman"/>
        </w:rPr>
        <w:instrText>HYPERLINK "https://www.delfi.lt/news/daily/politics/dvi-partijos-padare-tai-ko-kitos-negali-sau-leisti-atsako-is-kur-tokie-pinigai-120041981"</w:instrText>
      </w:r>
      <w:r w:rsidRPr="00AF672E">
        <w:fldChar w:fldCharType="separate"/>
      </w:r>
      <w:r w:rsidRPr="00AF672E">
        <w:rPr>
          <w:rStyle w:val="Hyperlink"/>
          <w:rFonts w:ascii="Times New Roman" w:hAnsi="Times New Roman" w:cs="Times New Roman"/>
        </w:rPr>
        <w:t>https://www.delfi.lt/news/daily/politics/dvi-partijos-padare-tai-ko-kitos-negali-sau-leisti-atsako-is-kur-tokie-pinigai-120041981</w:t>
      </w:r>
      <w:r w:rsidRPr="00AF672E">
        <w:rPr>
          <w:rStyle w:val="Hyperlink"/>
          <w:rFonts w:ascii="Times New Roman" w:hAnsi="Times New Roman" w:cs="Times New Roman"/>
        </w:rPr>
        <w:fldChar w:fldCharType="end"/>
      </w:r>
      <w:r w:rsidRPr="00AF672E">
        <w:rPr>
          <w:rFonts w:ascii="Times New Roman" w:hAnsi="Times New Roman" w:cs="Times New Roman"/>
        </w:rPr>
        <w:t xml:space="preserve"> </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961282"/>
      <w:docPartObj>
        <w:docPartGallery w:val="Page Numbers (Top of Page)"/>
        <w:docPartUnique/>
      </w:docPartObj>
    </w:sdtPr>
    <w:sdtContent>
      <w:p w14:paraId="698AEF57" w14:textId="36CA4D9A" w:rsidR="00814BDE" w:rsidRDefault="00814BDE">
        <w:pPr>
          <w:pStyle w:val="Header"/>
          <w:jc w:val="center"/>
        </w:pPr>
        <w:r>
          <w:fldChar w:fldCharType="begin"/>
        </w:r>
        <w:r>
          <w:instrText>PAGE   \* MERGEFORMAT</w:instrText>
        </w:r>
        <w:r>
          <w:fldChar w:fldCharType="separate"/>
        </w:r>
        <w:r w:rsidR="00D90871">
          <w:rPr>
            <w:noProof/>
          </w:rPr>
          <w:t>5</w:t>
        </w:r>
        <w:r>
          <w:fldChar w:fldCharType="end"/>
        </w:r>
      </w:p>
    </w:sdtContent>
  </w:sdt>
  <w:p w14:paraId="54BA967B" w14:textId="77777777" w:rsidR="00814BDE" w:rsidRDefault="00814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63C07"/>
    <w:multiLevelType w:val="hybridMultilevel"/>
    <w:tmpl w:val="119AB6B6"/>
    <w:lvl w:ilvl="0" w:tplc="04270011">
      <w:start w:val="1"/>
      <w:numFmt w:val="decimal"/>
      <w:lvlText w:val="%1)"/>
      <w:lvlJc w:val="left"/>
      <w:pPr>
        <w:ind w:left="1211" w:hanging="360"/>
      </w:p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37C95675"/>
    <w:multiLevelType w:val="hybridMultilevel"/>
    <w:tmpl w:val="6BC620C8"/>
    <w:lvl w:ilvl="0" w:tplc="F0ACB6C4">
      <w:start w:val="1"/>
      <w:numFmt w:val="decimal"/>
      <w:lvlText w:val="%1."/>
      <w:lvlJc w:val="left"/>
      <w:pPr>
        <w:ind w:left="786" w:hanging="360"/>
      </w:pPr>
      <w:rPr>
        <w:strike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 w15:restartNumberingAfterBreak="0">
    <w:nsid w:val="44BD3ECF"/>
    <w:multiLevelType w:val="hybridMultilevel"/>
    <w:tmpl w:val="BFF25738"/>
    <w:lvl w:ilvl="0" w:tplc="823CCA56">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443696820">
    <w:abstractNumId w:val="1"/>
  </w:num>
  <w:num w:numId="2" w16cid:durableId="862792680">
    <w:abstractNumId w:val="0"/>
  </w:num>
  <w:num w:numId="3" w16cid:durableId="1519349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31F"/>
    <w:rsid w:val="00056115"/>
    <w:rsid w:val="00190FC5"/>
    <w:rsid w:val="002A03C8"/>
    <w:rsid w:val="002E1D22"/>
    <w:rsid w:val="003B73C9"/>
    <w:rsid w:val="004E538A"/>
    <w:rsid w:val="00501D4D"/>
    <w:rsid w:val="005334F1"/>
    <w:rsid w:val="006B1375"/>
    <w:rsid w:val="00733D66"/>
    <w:rsid w:val="00805183"/>
    <w:rsid w:val="00814BDE"/>
    <w:rsid w:val="008302E8"/>
    <w:rsid w:val="008C1BEB"/>
    <w:rsid w:val="00A058F2"/>
    <w:rsid w:val="00B34CE6"/>
    <w:rsid w:val="00CB0CA9"/>
    <w:rsid w:val="00D775BE"/>
    <w:rsid w:val="00D90871"/>
    <w:rsid w:val="00EB731F"/>
    <w:rsid w:val="00F22605"/>
    <w:rsid w:val="00F50B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5818"/>
  <w15:chartTrackingRefBased/>
  <w15:docId w15:val="{D5CEF9D0-FFD5-4D0D-A615-4C3E1974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31F"/>
    <w:pPr>
      <w:spacing w:after="0" w:line="240" w:lineRule="auto"/>
    </w:pPr>
    <w:rPr>
      <w:rFonts w:ascii="CG Times" w:eastAsia="Times New Roman" w:hAnsi="CG 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B731F"/>
    <w:pPr>
      <w:spacing w:before="200"/>
      <w:ind w:right="295"/>
      <w:jc w:val="center"/>
    </w:pPr>
    <w:rPr>
      <w:rFonts w:ascii="Times New Roman" w:hAnsi="Times New Roman"/>
      <w:b/>
      <w:sz w:val="22"/>
    </w:rPr>
  </w:style>
  <w:style w:type="paragraph" w:styleId="ListParagraph">
    <w:name w:val="List Paragraph"/>
    <w:basedOn w:val="Normal"/>
    <w:uiPriority w:val="34"/>
    <w:qFormat/>
    <w:rsid w:val="00EB731F"/>
    <w:pPr>
      <w:spacing w:after="160" w:line="259" w:lineRule="auto"/>
      <w:ind w:left="720"/>
      <w:contextualSpacing/>
    </w:pPr>
    <w:rPr>
      <w:rFonts w:ascii="Times New Roman" w:eastAsiaTheme="minorHAnsi" w:hAnsi="Times New Roman" w:cstheme="minorBidi"/>
      <w:sz w:val="22"/>
      <w:szCs w:val="22"/>
    </w:rPr>
  </w:style>
  <w:style w:type="character" w:styleId="Hyperlink">
    <w:name w:val="Hyperlink"/>
    <w:basedOn w:val="DefaultParagraphFont"/>
    <w:uiPriority w:val="99"/>
    <w:unhideWhenUsed/>
    <w:rsid w:val="00F22605"/>
    <w:rPr>
      <w:color w:val="0563C1" w:themeColor="hyperlink"/>
      <w:u w:val="single"/>
    </w:rPr>
  </w:style>
  <w:style w:type="paragraph" w:styleId="FootnoteText">
    <w:name w:val="footnote text"/>
    <w:basedOn w:val="Normal"/>
    <w:link w:val="FootnoteTextChar"/>
    <w:uiPriority w:val="99"/>
    <w:semiHidden/>
    <w:unhideWhenUsed/>
    <w:rsid w:val="00F22605"/>
    <w:rPr>
      <w:rFonts w:asciiTheme="minorHAnsi" w:eastAsiaTheme="minorHAnsi" w:hAnsiTheme="minorHAnsi" w:cstheme="minorBidi"/>
      <w:kern w:val="2"/>
      <w14:ligatures w14:val="standardContextual"/>
    </w:rPr>
  </w:style>
  <w:style w:type="character" w:customStyle="1" w:styleId="FootnoteTextChar">
    <w:name w:val="Footnote Text Char"/>
    <w:basedOn w:val="DefaultParagraphFont"/>
    <w:link w:val="FootnoteText"/>
    <w:uiPriority w:val="99"/>
    <w:semiHidden/>
    <w:rsid w:val="00F22605"/>
    <w:rPr>
      <w:rFonts w:asciiTheme="minorHAnsi" w:hAnsiTheme="minorHAnsi"/>
      <w:kern w:val="2"/>
      <w:sz w:val="20"/>
      <w:szCs w:val="20"/>
      <w14:ligatures w14:val="standardContextual"/>
    </w:rPr>
  </w:style>
  <w:style w:type="character" w:styleId="FootnoteReference">
    <w:name w:val="footnote reference"/>
    <w:basedOn w:val="DefaultParagraphFont"/>
    <w:uiPriority w:val="99"/>
    <w:semiHidden/>
    <w:unhideWhenUsed/>
    <w:rsid w:val="00F22605"/>
    <w:rPr>
      <w:vertAlign w:val="superscript"/>
    </w:rPr>
  </w:style>
  <w:style w:type="paragraph" w:styleId="Header">
    <w:name w:val="header"/>
    <w:basedOn w:val="Normal"/>
    <w:link w:val="HeaderChar"/>
    <w:uiPriority w:val="99"/>
    <w:unhideWhenUsed/>
    <w:rsid w:val="00814BDE"/>
    <w:pPr>
      <w:tabs>
        <w:tab w:val="center" w:pos="4819"/>
        <w:tab w:val="right" w:pos="9638"/>
      </w:tabs>
    </w:pPr>
  </w:style>
  <w:style w:type="character" w:customStyle="1" w:styleId="HeaderChar">
    <w:name w:val="Header Char"/>
    <w:basedOn w:val="DefaultParagraphFont"/>
    <w:link w:val="Header"/>
    <w:uiPriority w:val="99"/>
    <w:rsid w:val="00814BDE"/>
    <w:rPr>
      <w:rFonts w:ascii="CG Times" w:eastAsia="Times New Roman" w:hAnsi="CG Times" w:cs="Times New Roman"/>
      <w:sz w:val="20"/>
      <w:szCs w:val="20"/>
    </w:rPr>
  </w:style>
  <w:style w:type="paragraph" w:styleId="Footer">
    <w:name w:val="footer"/>
    <w:basedOn w:val="Normal"/>
    <w:link w:val="FooterChar"/>
    <w:uiPriority w:val="99"/>
    <w:unhideWhenUsed/>
    <w:rsid w:val="00814BDE"/>
    <w:pPr>
      <w:tabs>
        <w:tab w:val="center" w:pos="4819"/>
        <w:tab w:val="right" w:pos="9638"/>
      </w:tabs>
    </w:pPr>
  </w:style>
  <w:style w:type="character" w:customStyle="1" w:styleId="FooterChar">
    <w:name w:val="Footer Char"/>
    <w:basedOn w:val="DefaultParagraphFont"/>
    <w:link w:val="Footer"/>
    <w:uiPriority w:val="99"/>
    <w:rsid w:val="00814BDE"/>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fi.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elfi.lt/news/daily/politics/dvi-partijos-padare-tai-ko-kitos-negali-sau-leisti-atsako-is-kur-tokie-pinigai-120041981" TargetMode="External"/><Relationship Id="rId4" Type="http://schemas.openxmlformats.org/officeDocument/2006/relationships/webSettings" Target="webSettings.xml"/><Relationship Id="rId9" Type="http://schemas.openxmlformats.org/officeDocument/2006/relationships/hyperlink" Target="http://www.delf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1739</Words>
  <Characters>9913</Characters>
  <Application>Microsoft Office Word</Application>
  <DocSecurity>0</DocSecurity>
  <Lines>82</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RAZMA Jurgis</dc:creator>
  <cp:keywords/>
  <dc:description/>
  <cp:lastModifiedBy>raminta.kersyte1@gmail.com</cp:lastModifiedBy>
  <cp:revision>2</cp:revision>
  <dcterms:created xsi:type="dcterms:W3CDTF">2024-08-20T08:55:00Z</dcterms:created>
  <dcterms:modified xsi:type="dcterms:W3CDTF">2024-08-20T08:55:00Z</dcterms:modified>
</cp:coreProperties>
</file>